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D8" w:rsidRDefault="002D314C" w:rsidP="00410AD8">
      <w:pPr>
        <w:spacing w:after="120" w:line="240" w:lineRule="auto"/>
        <w:ind w:firstLine="709"/>
        <w:jc w:val="center"/>
        <w:outlineLvl w:val="1"/>
        <w:rPr>
          <w:rFonts w:ascii="Times New Roman" w:eastAsia="Times New Roman" w:hAnsi="Times New Roman" w:cs="Times New Roman"/>
          <w:b/>
          <w:sz w:val="32"/>
          <w:szCs w:val="32"/>
        </w:rPr>
      </w:pPr>
      <w:bookmarkStart w:id="0" w:name="_GoBack"/>
      <w:bookmarkEnd w:id="0"/>
      <w:r w:rsidRPr="00410AD8">
        <w:rPr>
          <w:rFonts w:ascii="Times New Roman" w:eastAsia="Times New Roman" w:hAnsi="Times New Roman" w:cs="Times New Roman"/>
          <w:b/>
          <w:sz w:val="32"/>
          <w:szCs w:val="32"/>
        </w:rPr>
        <w:t xml:space="preserve">Памятка населению </w:t>
      </w:r>
    </w:p>
    <w:p w:rsidR="002D314C" w:rsidRPr="00410AD8" w:rsidRDefault="002D314C" w:rsidP="00410AD8">
      <w:pPr>
        <w:spacing w:after="120" w:line="240" w:lineRule="auto"/>
        <w:ind w:firstLine="709"/>
        <w:jc w:val="center"/>
        <w:outlineLvl w:val="1"/>
        <w:rPr>
          <w:rFonts w:ascii="Times New Roman" w:eastAsia="Times New Roman" w:hAnsi="Times New Roman" w:cs="Times New Roman"/>
          <w:b/>
          <w:sz w:val="32"/>
          <w:szCs w:val="32"/>
        </w:rPr>
      </w:pPr>
      <w:r w:rsidRPr="00410AD8">
        <w:rPr>
          <w:rFonts w:ascii="Times New Roman" w:eastAsia="Times New Roman" w:hAnsi="Times New Roman" w:cs="Times New Roman"/>
          <w:b/>
          <w:sz w:val="32"/>
          <w:szCs w:val="32"/>
        </w:rPr>
        <w:t>"Первичные средства пожаротушения"</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К первичным средствам пожаротушения относятся все виды переносных и передвижных огнетушителей, оборудование пожарных кранов, ящики с порошковыми составами (песок, перлит и т.п.), а также огнестойкие ткани (асбестовое полотно, кошма, войлок и т.п.).</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 xml:space="preserve">По виду применяемого огнетушащего вещества огнетушители подразделяют </w:t>
      </w:r>
      <w:proofErr w:type="gramStart"/>
      <w:r w:rsidRPr="00410AD8">
        <w:rPr>
          <w:rFonts w:ascii="Times New Roman" w:eastAsia="Times New Roman" w:hAnsi="Times New Roman" w:cs="Times New Roman"/>
          <w:sz w:val="32"/>
          <w:szCs w:val="32"/>
        </w:rPr>
        <w:t>на</w:t>
      </w:r>
      <w:proofErr w:type="gramEnd"/>
      <w:r w:rsidRPr="00410AD8">
        <w:rPr>
          <w:rFonts w:ascii="Times New Roman" w:eastAsia="Times New Roman" w:hAnsi="Times New Roman" w:cs="Times New Roman"/>
          <w:sz w:val="32"/>
          <w:szCs w:val="32"/>
        </w:rPr>
        <w:t>:</w:t>
      </w:r>
    </w:p>
    <w:p w:rsidR="002D314C" w:rsidRPr="00410AD8" w:rsidRDefault="002D314C" w:rsidP="00410AD8">
      <w:pPr>
        <w:numPr>
          <w:ilvl w:val="0"/>
          <w:numId w:val="1"/>
        </w:numPr>
        <w:shd w:val="clear" w:color="auto" w:fill="FFFFFF"/>
        <w:spacing w:after="120" w:line="240" w:lineRule="auto"/>
        <w:ind w:left="0"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водные (ОВ);</w:t>
      </w:r>
    </w:p>
    <w:p w:rsidR="002D314C" w:rsidRPr="00410AD8" w:rsidRDefault="002D314C" w:rsidP="00410AD8">
      <w:pPr>
        <w:numPr>
          <w:ilvl w:val="0"/>
          <w:numId w:val="1"/>
        </w:numPr>
        <w:shd w:val="clear" w:color="auto" w:fill="FFFFFF"/>
        <w:spacing w:after="120" w:line="240" w:lineRule="auto"/>
        <w:ind w:left="0"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воздушно - пенные (ОВП);</w:t>
      </w:r>
    </w:p>
    <w:p w:rsidR="002D314C" w:rsidRPr="00410AD8" w:rsidRDefault="002D314C" w:rsidP="00410AD8">
      <w:pPr>
        <w:numPr>
          <w:ilvl w:val="0"/>
          <w:numId w:val="1"/>
        </w:numPr>
        <w:shd w:val="clear" w:color="auto" w:fill="FFFFFF"/>
        <w:tabs>
          <w:tab w:val="clear" w:pos="720"/>
        </w:tabs>
        <w:spacing w:after="120" w:line="240" w:lineRule="auto"/>
        <w:ind w:left="0"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порошковые (ОП);</w:t>
      </w:r>
    </w:p>
    <w:p w:rsidR="002D314C" w:rsidRPr="00410AD8" w:rsidRDefault="002D314C" w:rsidP="00410AD8">
      <w:pPr>
        <w:numPr>
          <w:ilvl w:val="0"/>
          <w:numId w:val="1"/>
        </w:numPr>
        <w:shd w:val="clear" w:color="auto" w:fill="FFFFFF"/>
        <w:spacing w:after="120" w:line="240" w:lineRule="auto"/>
        <w:ind w:left="0"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газовые, которые подразделяются на:</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а) углекислотные (ОУ);</w:t>
      </w:r>
    </w:p>
    <w:p w:rsidR="002D314C" w:rsidRPr="00410AD8" w:rsidRDefault="00410AD8" w:rsidP="00410AD8">
      <w:pPr>
        <w:shd w:val="clear" w:color="auto" w:fill="FFFFFF"/>
        <w:spacing w:after="120" w:line="240" w:lineRule="auto"/>
        <w:ind w:firstLine="709"/>
        <w:jc w:val="both"/>
        <w:rPr>
          <w:rFonts w:ascii="Times New Roman" w:eastAsia="Times New Roman" w:hAnsi="Times New Roman" w:cs="Times New Roman"/>
          <w:sz w:val="32"/>
          <w:szCs w:val="32"/>
        </w:rPr>
      </w:pPr>
      <w:r>
        <w:rPr>
          <w:noProof/>
        </w:rPr>
        <w:drawing>
          <wp:anchor distT="0" distB="0" distL="114300" distR="114300" simplePos="0" relativeHeight="251659264" behindDoc="1" locked="0" layoutInCell="1" allowOverlap="1" wp14:anchorId="35D0C04A" wp14:editId="246DA928">
            <wp:simplePos x="0" y="0"/>
            <wp:positionH relativeFrom="column">
              <wp:posOffset>-3810</wp:posOffset>
            </wp:positionH>
            <wp:positionV relativeFrom="paragraph">
              <wp:posOffset>780415</wp:posOffset>
            </wp:positionV>
            <wp:extent cx="5940425" cy="4455160"/>
            <wp:effectExtent l="0" t="0" r="0" b="0"/>
            <wp:wrapTight wrapText="bothSides">
              <wp:wrapPolygon edited="0">
                <wp:start x="0" y="0"/>
                <wp:lineTo x="0" y="21520"/>
                <wp:lineTo x="21542" y="21520"/>
                <wp:lineTo x="21542" y="0"/>
                <wp:lineTo x="0" y="0"/>
              </wp:wrapPolygon>
            </wp:wrapTight>
            <wp:docPr id="2" name="Рисунок 2" descr="http://images.myshared.ru/9/886440/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yshared.ru/9/886440/slide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4C" w:rsidRPr="00410AD8">
        <w:rPr>
          <w:rFonts w:ascii="Times New Roman" w:eastAsia="Times New Roman" w:hAnsi="Times New Roman" w:cs="Times New Roman"/>
          <w:sz w:val="32"/>
          <w:szCs w:val="32"/>
        </w:rPr>
        <w:t xml:space="preserve">б) </w:t>
      </w:r>
      <w:proofErr w:type="spellStart"/>
      <w:r w:rsidR="002D314C" w:rsidRPr="00410AD8">
        <w:rPr>
          <w:rFonts w:ascii="Times New Roman" w:eastAsia="Times New Roman" w:hAnsi="Times New Roman" w:cs="Times New Roman"/>
          <w:sz w:val="32"/>
          <w:szCs w:val="32"/>
        </w:rPr>
        <w:t>хладоновые</w:t>
      </w:r>
      <w:proofErr w:type="spellEnd"/>
      <w:r w:rsidR="002D314C" w:rsidRPr="00410AD8">
        <w:rPr>
          <w:rFonts w:ascii="Times New Roman" w:eastAsia="Times New Roman" w:hAnsi="Times New Roman" w:cs="Times New Roman"/>
          <w:sz w:val="32"/>
          <w:szCs w:val="32"/>
        </w:rPr>
        <w:t xml:space="preserve"> (ОХ);</w:t>
      </w:r>
    </w:p>
    <w:p w:rsidR="00410AD8" w:rsidRPr="00410AD8" w:rsidRDefault="002D314C" w:rsidP="00410AD8">
      <w:pPr>
        <w:numPr>
          <w:ilvl w:val="0"/>
          <w:numId w:val="2"/>
        </w:numPr>
        <w:shd w:val="clear" w:color="auto" w:fill="FFFFFF"/>
        <w:spacing w:after="120" w:line="240" w:lineRule="auto"/>
        <w:ind w:left="0"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комбинированные.</w:t>
      </w:r>
      <w:r w:rsidR="00410AD8" w:rsidRPr="00410AD8">
        <w:t xml:space="preserve"> </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lastRenderedPageBreak/>
        <w:t>Размещение первичных средств пожаротушения</w:t>
      </w:r>
      <w:r w:rsidRPr="00410AD8">
        <w:rPr>
          <w:rFonts w:ascii="Times New Roman" w:eastAsia="Times New Roman" w:hAnsi="Times New Roman" w:cs="Times New Roman"/>
          <w:sz w:val="32"/>
          <w:szCs w:val="32"/>
        </w:rPr>
        <w:br/>
        <w:t>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Для указания местонахождения переносных огнетушителей на защищаемых объектах необходимо устанавливать информационные знаки на видных местах.</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 xml:space="preserve">Порошковые огнетушители (ОП) предназначены для тушения пожаров твердых, жидких и газообразных веществ (в зависимости от марки используемого огнетушащего порошка), а также электроустановок, находящихся под напряжением до 1 </w:t>
      </w:r>
      <w:proofErr w:type="spellStart"/>
      <w:r w:rsidRPr="00410AD8">
        <w:rPr>
          <w:rFonts w:ascii="Times New Roman" w:eastAsia="Times New Roman" w:hAnsi="Times New Roman" w:cs="Times New Roman"/>
          <w:sz w:val="32"/>
          <w:szCs w:val="32"/>
        </w:rPr>
        <w:t>кВ</w:t>
      </w:r>
      <w:proofErr w:type="spellEnd"/>
      <w:r w:rsidRPr="00410AD8">
        <w:rPr>
          <w:rFonts w:ascii="Times New Roman" w:eastAsia="Times New Roman" w:hAnsi="Times New Roman" w:cs="Times New Roman"/>
          <w:sz w:val="32"/>
          <w:szCs w:val="32"/>
        </w:rPr>
        <w:t xml:space="preserve"> (1000 В).</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 xml:space="preserve"> Для приведения огнетушителя в действие необходимо выполнить следующее:</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1) выдернуть чеку;</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2) поднести огнетушитель к очагу пожара и установить его в вертикальном положении;</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3) поднять рычаг запорно-пускового устройства или нажать на кнопку;</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 xml:space="preserve">4) через 5-7 секунд направить </w:t>
      </w:r>
      <w:proofErr w:type="gramStart"/>
      <w:r w:rsidRPr="00410AD8">
        <w:rPr>
          <w:rFonts w:ascii="Times New Roman" w:eastAsia="Times New Roman" w:hAnsi="Times New Roman" w:cs="Times New Roman"/>
          <w:sz w:val="32"/>
          <w:szCs w:val="32"/>
        </w:rPr>
        <w:t>ство</w:t>
      </w:r>
      <w:r w:rsidR="00410AD8">
        <w:rPr>
          <w:rFonts w:ascii="Times New Roman" w:eastAsia="Times New Roman" w:hAnsi="Times New Roman" w:cs="Times New Roman"/>
          <w:sz w:val="32"/>
          <w:szCs w:val="32"/>
        </w:rPr>
        <w:t>л</w:t>
      </w:r>
      <w:r w:rsidRPr="00410AD8">
        <w:rPr>
          <w:rFonts w:ascii="Times New Roman" w:eastAsia="Times New Roman" w:hAnsi="Times New Roman" w:cs="Times New Roman"/>
          <w:sz w:val="32"/>
          <w:szCs w:val="32"/>
        </w:rPr>
        <w:t>-насадок</w:t>
      </w:r>
      <w:proofErr w:type="gramEnd"/>
      <w:r w:rsidRPr="00410AD8">
        <w:rPr>
          <w:rFonts w:ascii="Times New Roman" w:eastAsia="Times New Roman" w:hAnsi="Times New Roman" w:cs="Times New Roman"/>
          <w:sz w:val="32"/>
          <w:szCs w:val="32"/>
        </w:rPr>
        <w:t xml:space="preserve"> на огонь и нажать курок;</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5) направить струю порошка в зону пожара зигзагообразными движениями для достижения большего охвата пламени порошковым облаком.</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Тушение производить с наветренной стороны. Допускается многократное открытие и закрытие выпускного клапана при тушении пожара.</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 xml:space="preserve">Углекислотные огнетушители (ОУ) предназначены для тушения загораний различных веществ и материалов, а также электроустановок, кабелей и проводов, находящихся под напряжением до 10 </w:t>
      </w:r>
      <w:proofErr w:type="spellStart"/>
      <w:r w:rsidRPr="00410AD8">
        <w:rPr>
          <w:rFonts w:ascii="Times New Roman" w:eastAsia="Times New Roman" w:hAnsi="Times New Roman" w:cs="Times New Roman"/>
          <w:sz w:val="32"/>
          <w:szCs w:val="32"/>
        </w:rPr>
        <w:t>кВ</w:t>
      </w:r>
      <w:proofErr w:type="spellEnd"/>
      <w:r w:rsidRPr="00410AD8">
        <w:rPr>
          <w:rFonts w:ascii="Times New Roman" w:eastAsia="Times New Roman" w:hAnsi="Times New Roman" w:cs="Times New Roman"/>
          <w:sz w:val="32"/>
          <w:szCs w:val="32"/>
        </w:rPr>
        <w:t xml:space="preserve"> (10000 В).</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Для приведения в действие ручных углекислотных огнетушителей необходимо:</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1) выдернуть чеку перевести раструб в горизонтальное положение;</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2)поднести огнетушитель к месту горения;</w:t>
      </w:r>
    </w:p>
    <w:p w:rsidR="002D314C" w:rsidRP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lastRenderedPageBreak/>
        <w:t>3) направить раструб на очаг горения и открыть запорно-пусковое устройство (вентиль или рычаг).</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Запорно-пусковое устройство позволяет прерывать подачу углекислоты.</w:t>
      </w:r>
    </w:p>
    <w:p w:rsidR="00410AD8"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При работе углекислотных огнетушителей всех типов запрещается держать раструб незащищенной рукой, так как при выходе углекислоты образуется снегообразная масса с температурой минус 80 градусов Цельсия.</w:t>
      </w:r>
    </w:p>
    <w:p w:rsidR="002D314C" w:rsidRDefault="002D314C" w:rsidP="00410AD8">
      <w:pPr>
        <w:shd w:val="clear" w:color="auto" w:fill="FFFFFF"/>
        <w:spacing w:after="120" w:line="240" w:lineRule="auto"/>
        <w:ind w:firstLine="709"/>
        <w:jc w:val="both"/>
        <w:rPr>
          <w:rFonts w:ascii="Times New Roman" w:eastAsia="Times New Roman" w:hAnsi="Times New Roman" w:cs="Times New Roman"/>
          <w:sz w:val="32"/>
          <w:szCs w:val="32"/>
        </w:rPr>
      </w:pPr>
      <w:r w:rsidRPr="00410AD8">
        <w:rPr>
          <w:rFonts w:ascii="Times New Roman" w:eastAsia="Times New Roman" w:hAnsi="Times New Roman" w:cs="Times New Roman"/>
          <w:sz w:val="32"/>
          <w:szCs w:val="32"/>
        </w:rPr>
        <w:t>При использовании огнетушителей ОУ необходимо иметь в виду, что углекислота в больших концентрациях к объему помещения может вызвать отравления персонала, поэтому после применения углекислотных огнетушителей небольшие помещения следует проветрить.</w:t>
      </w:r>
    </w:p>
    <w:p w:rsidR="00410AD8" w:rsidRPr="00410AD8" w:rsidRDefault="00410AD8" w:rsidP="00410AD8">
      <w:pPr>
        <w:shd w:val="clear" w:color="auto" w:fill="FFFFFF"/>
        <w:spacing w:after="120" w:line="240" w:lineRule="auto"/>
        <w:ind w:firstLine="709"/>
        <w:jc w:val="both"/>
        <w:rPr>
          <w:rFonts w:ascii="Times New Roman" w:eastAsia="Times New Roman" w:hAnsi="Times New Roman" w:cs="Times New Roman"/>
          <w:sz w:val="32"/>
          <w:szCs w:val="32"/>
        </w:rPr>
      </w:pPr>
      <w:r>
        <w:rPr>
          <w:noProof/>
        </w:rPr>
        <w:drawing>
          <wp:anchor distT="0" distB="0" distL="114300" distR="114300" simplePos="0" relativeHeight="251658240" behindDoc="1" locked="0" layoutInCell="1" allowOverlap="1" wp14:anchorId="75147764" wp14:editId="2D35350F">
            <wp:simplePos x="0" y="0"/>
            <wp:positionH relativeFrom="column">
              <wp:posOffset>-389255</wp:posOffset>
            </wp:positionH>
            <wp:positionV relativeFrom="paragraph">
              <wp:posOffset>427990</wp:posOffset>
            </wp:positionV>
            <wp:extent cx="6425565" cy="3952875"/>
            <wp:effectExtent l="0" t="0" r="0" b="0"/>
            <wp:wrapTight wrapText="bothSides">
              <wp:wrapPolygon edited="0">
                <wp:start x="0" y="0"/>
                <wp:lineTo x="0" y="21548"/>
                <wp:lineTo x="21517" y="21548"/>
                <wp:lineTo x="21517" y="0"/>
                <wp:lineTo x="0" y="0"/>
              </wp:wrapPolygon>
            </wp:wrapTight>
            <wp:docPr id="1" name="Рисунок 1" descr="http://sov.opredelim.com/tw_files2/urls_1045/18/d-17476/17476_html_26aa9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opredelim.com/tw_files2/urls_1045/18/d-17476/17476_html_26aa9bc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1CA" w:rsidRPr="00410AD8" w:rsidRDefault="001771CA" w:rsidP="00410AD8">
      <w:pPr>
        <w:spacing w:after="0" w:line="240" w:lineRule="auto"/>
        <w:ind w:firstLine="709"/>
        <w:jc w:val="both"/>
        <w:rPr>
          <w:rFonts w:ascii="Times New Roman" w:hAnsi="Times New Roman" w:cs="Times New Roman"/>
          <w:sz w:val="32"/>
          <w:szCs w:val="32"/>
        </w:rPr>
      </w:pPr>
    </w:p>
    <w:sectPr w:rsidR="001771CA" w:rsidRPr="0041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934"/>
    <w:multiLevelType w:val="multilevel"/>
    <w:tmpl w:val="0AE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00149"/>
    <w:multiLevelType w:val="multilevel"/>
    <w:tmpl w:val="F94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4C"/>
    <w:rsid w:val="001771CA"/>
    <w:rsid w:val="002D314C"/>
    <w:rsid w:val="00410AD8"/>
    <w:rsid w:val="00D6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3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314C"/>
    <w:rPr>
      <w:rFonts w:ascii="Times New Roman" w:eastAsia="Times New Roman" w:hAnsi="Times New Roman" w:cs="Times New Roman"/>
      <w:b/>
      <w:bCs/>
      <w:sz w:val="36"/>
      <w:szCs w:val="36"/>
    </w:rPr>
  </w:style>
  <w:style w:type="paragraph" w:styleId="a3">
    <w:name w:val="Normal (Web)"/>
    <w:basedOn w:val="a"/>
    <w:uiPriority w:val="99"/>
    <w:semiHidden/>
    <w:unhideWhenUsed/>
    <w:rsid w:val="002D31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1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3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314C"/>
    <w:rPr>
      <w:rFonts w:ascii="Times New Roman" w:eastAsia="Times New Roman" w:hAnsi="Times New Roman" w:cs="Times New Roman"/>
      <w:b/>
      <w:bCs/>
      <w:sz w:val="36"/>
      <w:szCs w:val="36"/>
    </w:rPr>
  </w:style>
  <w:style w:type="paragraph" w:styleId="a3">
    <w:name w:val="Normal (Web)"/>
    <w:basedOn w:val="a"/>
    <w:uiPriority w:val="99"/>
    <w:semiHidden/>
    <w:unhideWhenUsed/>
    <w:rsid w:val="002D31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1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8605">
      <w:bodyDiv w:val="1"/>
      <w:marLeft w:val="0"/>
      <w:marRight w:val="0"/>
      <w:marTop w:val="0"/>
      <w:marBottom w:val="0"/>
      <w:divBdr>
        <w:top w:val="none" w:sz="0" w:space="0" w:color="auto"/>
        <w:left w:val="none" w:sz="0" w:space="0" w:color="auto"/>
        <w:bottom w:val="none" w:sz="0" w:space="0" w:color="auto"/>
        <w:right w:val="none" w:sz="0" w:space="0" w:color="auto"/>
      </w:divBdr>
      <w:divsChild>
        <w:div w:id="62146734">
          <w:marLeft w:val="0"/>
          <w:marRight w:val="0"/>
          <w:marTop w:val="0"/>
          <w:marBottom w:val="0"/>
          <w:divBdr>
            <w:top w:val="none" w:sz="0" w:space="0" w:color="auto"/>
            <w:left w:val="none" w:sz="0" w:space="0" w:color="auto"/>
            <w:bottom w:val="none" w:sz="0" w:space="0" w:color="auto"/>
            <w:right w:val="none" w:sz="0" w:space="0" w:color="auto"/>
          </w:divBdr>
          <w:divsChild>
            <w:div w:id="10558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2276</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Снегурочка</dc:creator>
  <cp:lastModifiedBy>1</cp:lastModifiedBy>
  <cp:revision>2</cp:revision>
  <dcterms:created xsi:type="dcterms:W3CDTF">2017-05-23T09:02:00Z</dcterms:created>
  <dcterms:modified xsi:type="dcterms:W3CDTF">2017-05-23T09:02:00Z</dcterms:modified>
</cp:coreProperties>
</file>