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76" w:rsidRPr="00E83776" w:rsidRDefault="00866232" w:rsidP="00470E8F">
      <w:pPr>
        <w:pStyle w:val="3"/>
        <w:jc w:val="center"/>
        <w:rPr>
          <w:sz w:val="28"/>
          <w:szCs w:val="28"/>
        </w:rPr>
      </w:pPr>
      <w:r w:rsidRPr="00E83776">
        <w:rPr>
          <w:sz w:val="28"/>
          <w:szCs w:val="28"/>
        </w:rPr>
        <w:t xml:space="preserve">СОВЕТ  </w:t>
      </w:r>
      <w:r w:rsidR="007F6A67" w:rsidRPr="00E83776">
        <w:rPr>
          <w:sz w:val="28"/>
          <w:szCs w:val="28"/>
        </w:rPr>
        <w:t xml:space="preserve">НАРОДНЫХ  ДЕПУТАТОВ   </w:t>
      </w:r>
    </w:p>
    <w:p w:rsidR="007F6A67" w:rsidRPr="00E83776" w:rsidRDefault="007F6A67" w:rsidP="00470E8F">
      <w:pPr>
        <w:pStyle w:val="3"/>
        <w:jc w:val="center"/>
        <w:rPr>
          <w:sz w:val="28"/>
          <w:szCs w:val="28"/>
        </w:rPr>
      </w:pPr>
      <w:r w:rsidRPr="00E83776">
        <w:rPr>
          <w:sz w:val="28"/>
          <w:szCs w:val="28"/>
        </w:rPr>
        <w:t xml:space="preserve">МУНИЦИПАЛЬНОГО  ОБРАЗОВАНИЯ </w:t>
      </w:r>
      <w:r w:rsidR="00CA291A" w:rsidRPr="00E83776">
        <w:rPr>
          <w:sz w:val="28"/>
          <w:szCs w:val="28"/>
        </w:rPr>
        <w:t>С</w:t>
      </w:r>
      <w:r w:rsidR="00E83776" w:rsidRPr="00E83776">
        <w:rPr>
          <w:sz w:val="28"/>
          <w:szCs w:val="28"/>
        </w:rPr>
        <w:t>АРЫЕВСКОЕ</w:t>
      </w:r>
    </w:p>
    <w:p w:rsidR="007F6A67" w:rsidRPr="00E83776" w:rsidRDefault="00E83776" w:rsidP="00470E8F">
      <w:pPr>
        <w:jc w:val="center"/>
        <w:rPr>
          <w:b/>
          <w:sz w:val="28"/>
          <w:szCs w:val="28"/>
        </w:rPr>
      </w:pPr>
      <w:r w:rsidRPr="00E83776">
        <w:rPr>
          <w:b/>
          <w:sz w:val="28"/>
          <w:szCs w:val="28"/>
        </w:rPr>
        <w:t xml:space="preserve">ВЯЗНИКОВСКОГО </w:t>
      </w:r>
      <w:r w:rsidR="007F6A67" w:rsidRPr="00E83776">
        <w:rPr>
          <w:b/>
          <w:sz w:val="28"/>
          <w:szCs w:val="28"/>
        </w:rPr>
        <w:t>РАЙОНА</w:t>
      </w:r>
      <w:r w:rsidRPr="00E83776">
        <w:rPr>
          <w:b/>
          <w:sz w:val="28"/>
          <w:szCs w:val="28"/>
        </w:rPr>
        <w:t xml:space="preserve"> ВЛАДИМИРСКОЙ ОБЛАСТИ</w:t>
      </w:r>
    </w:p>
    <w:p w:rsidR="007F6A67" w:rsidRPr="00783C06" w:rsidRDefault="007F6A67" w:rsidP="00470E8F">
      <w:pPr>
        <w:jc w:val="center"/>
        <w:rPr>
          <w:b/>
        </w:rPr>
      </w:pPr>
    </w:p>
    <w:p w:rsidR="007F6A67" w:rsidRPr="00783C06" w:rsidRDefault="007F6A67" w:rsidP="00470E8F">
      <w:pPr>
        <w:pStyle w:val="2"/>
        <w:rPr>
          <w:bCs/>
          <w:sz w:val="28"/>
        </w:rPr>
      </w:pPr>
      <w:proofErr w:type="gramStart"/>
      <w:r w:rsidRPr="00783C06">
        <w:rPr>
          <w:bCs/>
          <w:sz w:val="28"/>
        </w:rPr>
        <w:t>Р</w:t>
      </w:r>
      <w:proofErr w:type="gramEnd"/>
      <w:r w:rsidRPr="00783C06">
        <w:rPr>
          <w:bCs/>
          <w:sz w:val="28"/>
        </w:rPr>
        <w:t xml:space="preserve"> Е Ш Е Н И Е</w:t>
      </w:r>
    </w:p>
    <w:p w:rsidR="00F60763" w:rsidRPr="00E83776" w:rsidRDefault="00E83776" w:rsidP="00F17AE7">
      <w:pPr>
        <w:spacing w:before="240" w:after="240"/>
        <w:jc w:val="both"/>
        <w:rPr>
          <w:bCs/>
          <w:sz w:val="28"/>
          <w:u w:val="single"/>
        </w:rPr>
      </w:pPr>
      <w:r w:rsidRPr="00E83776">
        <w:rPr>
          <w:sz w:val="28"/>
          <w:u w:val="single"/>
        </w:rPr>
        <w:t>25</w:t>
      </w:r>
      <w:r w:rsidR="00EA0F73" w:rsidRPr="00E83776">
        <w:rPr>
          <w:sz w:val="28"/>
          <w:u w:val="single"/>
        </w:rPr>
        <w:t>.03.2022</w:t>
      </w:r>
      <w:r w:rsidR="00E264CC" w:rsidRPr="00E83776">
        <w:rPr>
          <w:sz w:val="28"/>
          <w:u w:val="single"/>
        </w:rPr>
        <w:t xml:space="preserve"> </w:t>
      </w:r>
      <w:r w:rsidR="00E264CC">
        <w:rPr>
          <w:sz w:val="28"/>
        </w:rPr>
        <w:t xml:space="preserve">                                                                                                            </w:t>
      </w:r>
      <w:r w:rsidR="00EA0F73">
        <w:rPr>
          <w:sz w:val="28"/>
        </w:rPr>
        <w:t xml:space="preserve">  </w:t>
      </w:r>
      <w:r w:rsidR="00E264CC">
        <w:rPr>
          <w:sz w:val="28"/>
        </w:rPr>
        <w:t xml:space="preserve"> № </w:t>
      </w:r>
      <w:r w:rsidRPr="00E83776">
        <w:rPr>
          <w:sz w:val="28"/>
          <w:u w:val="single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783C06" w:rsidRPr="00783C06" w:rsidTr="00D57B78">
        <w:trPr>
          <w:trHeight w:val="89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60763" w:rsidRPr="00783C06" w:rsidRDefault="006405CC" w:rsidP="00380F72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783C06">
              <w:rPr>
                <w:i/>
              </w:rPr>
              <w:t xml:space="preserve">О внесении изменений </w:t>
            </w:r>
            <w:r w:rsidR="000B2A99" w:rsidRPr="000B2A99">
              <w:rPr>
                <w:i/>
                <w:szCs w:val="28"/>
              </w:rPr>
              <w:t xml:space="preserve">в </w:t>
            </w:r>
            <w:r w:rsidR="000B2A99" w:rsidRPr="000B2A99">
              <w:rPr>
                <w:i/>
              </w:rPr>
              <w:t>решение Совета народных депутатов муниципального образования С</w:t>
            </w:r>
            <w:r w:rsidR="00E83776">
              <w:rPr>
                <w:i/>
              </w:rPr>
              <w:t>арыевское</w:t>
            </w:r>
            <w:r w:rsidR="000B2A99" w:rsidRPr="000B2A99">
              <w:rPr>
                <w:i/>
              </w:rPr>
              <w:t xml:space="preserve"> от 23.03.2017 № </w:t>
            </w:r>
            <w:r w:rsidR="00E83776">
              <w:rPr>
                <w:i/>
              </w:rPr>
              <w:t>36</w:t>
            </w:r>
            <w:r w:rsidR="000B2A99" w:rsidRPr="000B2A99">
              <w:rPr>
                <w:i/>
                <w:szCs w:val="28"/>
              </w:rPr>
              <w:t xml:space="preserve"> «Об утверждении Порядка определения размера арендной платы за земельные участки, находящиеся в муниципальной собственности муниципа</w:t>
            </w:r>
            <w:r w:rsidR="00E83776">
              <w:rPr>
                <w:i/>
                <w:szCs w:val="28"/>
              </w:rPr>
              <w:t>льного образования Сарыевское</w:t>
            </w:r>
            <w:r w:rsidR="000B2A99" w:rsidRPr="000B2A99">
              <w:rPr>
                <w:i/>
                <w:szCs w:val="28"/>
              </w:rPr>
              <w:t xml:space="preserve"> и ставок от кадастровой стоимости земельного участка, учитывающих вид разрешенного использования земель, установленных для земельных участков, находящихся в муниципальной собственности муниципа</w:t>
            </w:r>
            <w:r w:rsidR="00E83776">
              <w:rPr>
                <w:i/>
                <w:szCs w:val="28"/>
              </w:rPr>
              <w:t>льного образования Сарыевское Вязниковского района</w:t>
            </w:r>
            <w:r w:rsidR="000B2A99" w:rsidRPr="000B2A99">
              <w:rPr>
                <w:i/>
                <w:szCs w:val="28"/>
              </w:rPr>
              <w:t>»</w:t>
            </w:r>
            <w:proofErr w:type="gramEnd"/>
          </w:p>
          <w:p w:rsidR="007F6A67" w:rsidRPr="00783C06" w:rsidRDefault="007F6A67" w:rsidP="00D57B78">
            <w:pPr>
              <w:jc w:val="both"/>
              <w:rPr>
                <w:i/>
                <w:iCs/>
              </w:rPr>
            </w:pPr>
          </w:p>
        </w:tc>
      </w:tr>
    </w:tbl>
    <w:p w:rsidR="001C1208" w:rsidRPr="00783C06" w:rsidRDefault="00EA0F73" w:rsidP="00B527F5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EA0F73">
        <w:rPr>
          <w:sz w:val="28"/>
          <w:szCs w:val="28"/>
        </w:rPr>
        <w:t xml:space="preserve">В соответствии с Земельным </w:t>
      </w:r>
      <w:hyperlink r:id="rId9" w:history="1">
        <w:r w:rsidRPr="00EA0F73">
          <w:rPr>
            <w:sz w:val="28"/>
            <w:szCs w:val="28"/>
          </w:rPr>
          <w:t>кодексом</w:t>
        </w:r>
      </w:hyperlink>
      <w:r w:rsidRPr="00EA0F73">
        <w:rPr>
          <w:sz w:val="28"/>
          <w:szCs w:val="28"/>
        </w:rPr>
        <w:t xml:space="preserve"> Российской Федерации, </w:t>
      </w:r>
      <w:hyperlink r:id="rId10" w:history="1">
        <w:r w:rsidRPr="00EA0F73">
          <w:rPr>
            <w:sz w:val="28"/>
            <w:szCs w:val="28"/>
          </w:rPr>
          <w:t>постановлением</w:t>
        </w:r>
      </w:hyperlink>
      <w:r w:rsidRPr="00EA0F73">
        <w:rPr>
          <w:sz w:val="28"/>
          <w:szCs w:val="28"/>
        </w:rPr>
        <w:t xml:space="preserve">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Pr="00EA0F73">
        <w:rPr>
          <w:sz w:val="28"/>
        </w:rPr>
        <w:t>приказом Федеральной службы государственной регистрации, кадастра и</w:t>
      </w:r>
      <w:proofErr w:type="gramEnd"/>
      <w:r w:rsidRPr="00EA0F73">
        <w:rPr>
          <w:sz w:val="28"/>
        </w:rPr>
        <w:t xml:space="preserve"> картографии от 10.11.2020 № </w:t>
      </w:r>
      <w:proofErr w:type="gramStart"/>
      <w:r w:rsidRPr="00EA0F73">
        <w:rPr>
          <w:sz w:val="28"/>
        </w:rPr>
        <w:t>П</w:t>
      </w:r>
      <w:proofErr w:type="gramEnd"/>
      <w:r w:rsidRPr="00EA0F73">
        <w:rPr>
          <w:sz w:val="28"/>
        </w:rPr>
        <w:t>/0412 «Об утверждение классификатора видов разрешенного использования земельных участков»</w:t>
      </w:r>
      <w:r w:rsidR="006405CC" w:rsidRPr="00EA0F73">
        <w:rPr>
          <w:sz w:val="32"/>
        </w:rPr>
        <w:t xml:space="preserve"> </w:t>
      </w:r>
      <w:r w:rsidR="00B568F4" w:rsidRPr="00EA0F73">
        <w:rPr>
          <w:sz w:val="32"/>
        </w:rPr>
        <w:t xml:space="preserve"> </w:t>
      </w:r>
      <w:r w:rsidR="00F60763" w:rsidRPr="00783C06">
        <w:rPr>
          <w:sz w:val="28"/>
          <w:szCs w:val="28"/>
        </w:rPr>
        <w:t>Совет</w:t>
      </w:r>
      <w:r w:rsidR="00B568F4" w:rsidRPr="00783C06">
        <w:rPr>
          <w:sz w:val="28"/>
          <w:szCs w:val="28"/>
        </w:rPr>
        <w:t xml:space="preserve"> </w:t>
      </w:r>
      <w:r w:rsidR="00F60763" w:rsidRPr="00783C06">
        <w:rPr>
          <w:sz w:val="28"/>
          <w:szCs w:val="28"/>
        </w:rPr>
        <w:t>народных</w:t>
      </w:r>
      <w:r w:rsidR="00B568F4" w:rsidRPr="00783C06">
        <w:rPr>
          <w:sz w:val="28"/>
          <w:szCs w:val="28"/>
        </w:rPr>
        <w:t xml:space="preserve"> </w:t>
      </w:r>
      <w:r w:rsidR="00F60763" w:rsidRPr="00783C06">
        <w:rPr>
          <w:sz w:val="28"/>
          <w:szCs w:val="28"/>
        </w:rPr>
        <w:t>депутатов</w:t>
      </w:r>
      <w:r w:rsidR="00B568F4" w:rsidRPr="00783C06">
        <w:rPr>
          <w:sz w:val="28"/>
          <w:szCs w:val="28"/>
        </w:rPr>
        <w:t xml:space="preserve"> </w:t>
      </w:r>
      <w:r w:rsidR="00F60763" w:rsidRPr="00783C06">
        <w:rPr>
          <w:sz w:val="28"/>
          <w:szCs w:val="28"/>
        </w:rPr>
        <w:t xml:space="preserve">муниципального образования  </w:t>
      </w:r>
      <w:r w:rsidR="006F1DEC">
        <w:rPr>
          <w:sz w:val="28"/>
          <w:szCs w:val="28"/>
        </w:rPr>
        <w:t>Сарыевское</w:t>
      </w:r>
      <w:r w:rsidR="001C1208" w:rsidRPr="00783C06">
        <w:rPr>
          <w:sz w:val="28"/>
          <w:szCs w:val="28"/>
        </w:rPr>
        <w:t xml:space="preserve">  р е ш и л:</w:t>
      </w:r>
    </w:p>
    <w:p w:rsidR="00F60763" w:rsidRPr="00783C06" w:rsidRDefault="00683BE7" w:rsidP="00B527F5">
      <w:pPr>
        <w:pStyle w:val="af2"/>
        <w:numPr>
          <w:ilvl w:val="0"/>
          <w:numId w:val="1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783C06">
        <w:rPr>
          <w:sz w:val="28"/>
          <w:szCs w:val="28"/>
        </w:rPr>
        <w:t>Внести в</w:t>
      </w:r>
      <w:r w:rsidR="00B527F5">
        <w:rPr>
          <w:sz w:val="28"/>
          <w:szCs w:val="28"/>
        </w:rPr>
        <w:t xml:space="preserve"> </w:t>
      </w:r>
      <w:r w:rsidR="00B527F5" w:rsidRPr="00783C06">
        <w:rPr>
          <w:sz w:val="28"/>
        </w:rPr>
        <w:t>решение Совета народных депутатов муниципального образования</w:t>
      </w:r>
      <w:r w:rsidR="006F1DEC">
        <w:rPr>
          <w:sz w:val="28"/>
        </w:rPr>
        <w:t xml:space="preserve"> Сарыевское</w:t>
      </w:r>
      <w:r w:rsidR="00E83776">
        <w:rPr>
          <w:sz w:val="28"/>
        </w:rPr>
        <w:t xml:space="preserve"> от 23.03.2017 № 3</w:t>
      </w:r>
      <w:r w:rsidR="00B527F5" w:rsidRPr="00783C06">
        <w:rPr>
          <w:sz w:val="28"/>
        </w:rPr>
        <w:t>6</w:t>
      </w:r>
      <w:r w:rsidRPr="00783C06">
        <w:rPr>
          <w:sz w:val="28"/>
          <w:szCs w:val="28"/>
        </w:rPr>
        <w:t xml:space="preserve"> </w:t>
      </w:r>
      <w:r w:rsidR="00B527F5">
        <w:rPr>
          <w:sz w:val="28"/>
          <w:szCs w:val="28"/>
        </w:rPr>
        <w:t>«</w:t>
      </w:r>
      <w:r w:rsidR="00B527F5" w:rsidRPr="00B527F5">
        <w:rPr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муниципа</w:t>
      </w:r>
      <w:r w:rsidR="00E83776">
        <w:rPr>
          <w:sz w:val="28"/>
          <w:szCs w:val="28"/>
        </w:rPr>
        <w:t>льного образования Сарыевское</w:t>
      </w:r>
      <w:r w:rsidR="00B527F5" w:rsidRPr="00B527F5">
        <w:rPr>
          <w:sz w:val="28"/>
          <w:szCs w:val="28"/>
        </w:rPr>
        <w:t xml:space="preserve"> и ставок от кадастровой стоимости земельного участка, учитывающих вид разрешенного использования земель, установленных для земельных участков, находящихся в муниципальной собственности муниципа</w:t>
      </w:r>
      <w:r w:rsidR="00E83776">
        <w:rPr>
          <w:sz w:val="28"/>
          <w:szCs w:val="28"/>
        </w:rPr>
        <w:t>льного образования Сарыевское Вязниковского района</w:t>
      </w:r>
      <w:r w:rsidR="00B527F5">
        <w:rPr>
          <w:sz w:val="28"/>
          <w:szCs w:val="28"/>
        </w:rPr>
        <w:t>»</w:t>
      </w:r>
      <w:r w:rsidRPr="00783C06">
        <w:rPr>
          <w:sz w:val="28"/>
        </w:rPr>
        <w:t xml:space="preserve"> следующие изменения:</w:t>
      </w:r>
      <w:proofErr w:type="gramEnd"/>
    </w:p>
    <w:p w:rsidR="009F6429" w:rsidRPr="009F6429" w:rsidRDefault="009F6429" w:rsidP="009F6429">
      <w:pPr>
        <w:tabs>
          <w:tab w:val="left" w:pos="993"/>
          <w:tab w:val="left" w:pos="4820"/>
        </w:tabs>
        <w:spacing w:before="120" w:after="120"/>
        <w:ind w:firstLine="709"/>
        <w:jc w:val="both"/>
        <w:rPr>
          <w:sz w:val="28"/>
          <w:szCs w:val="28"/>
        </w:rPr>
      </w:pPr>
      <w:r w:rsidRPr="009F6429">
        <w:rPr>
          <w:sz w:val="28"/>
          <w:szCs w:val="28"/>
        </w:rPr>
        <w:t>1.1. В приложении № 1:</w:t>
      </w:r>
    </w:p>
    <w:p w:rsidR="009F6429" w:rsidRPr="009F6429" w:rsidRDefault="009F6429" w:rsidP="009F642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F6429">
        <w:rPr>
          <w:sz w:val="28"/>
          <w:szCs w:val="28"/>
        </w:rPr>
        <w:t>1.1.1. В абзаце втором подпункта 2.2 пункта 2 слово «садоводства» заменить словами «ведения садоводства»;</w:t>
      </w:r>
    </w:p>
    <w:p w:rsidR="009F6429" w:rsidRPr="009F6429" w:rsidRDefault="009F6429" w:rsidP="009F642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F6429">
        <w:rPr>
          <w:sz w:val="28"/>
          <w:szCs w:val="28"/>
        </w:rPr>
        <w:t>1.1.2. Абзац шестой пункта 6 изложить в следующей редакции:</w:t>
      </w:r>
    </w:p>
    <w:p w:rsidR="009F6429" w:rsidRPr="009F6429" w:rsidRDefault="009F6429" w:rsidP="009F6429">
      <w:pPr>
        <w:spacing w:after="120"/>
        <w:ind w:firstLine="720"/>
        <w:jc w:val="both"/>
        <w:rPr>
          <w:sz w:val="28"/>
          <w:szCs w:val="28"/>
        </w:rPr>
      </w:pPr>
      <w:r w:rsidRPr="009F6429">
        <w:rPr>
          <w:sz w:val="28"/>
          <w:szCs w:val="28"/>
        </w:rPr>
        <w:t>«</w:t>
      </w:r>
      <w:proofErr w:type="spellStart"/>
      <w:r w:rsidRPr="009F6429">
        <w:rPr>
          <w:sz w:val="28"/>
          <w:szCs w:val="28"/>
        </w:rPr>
        <w:t>Уи</w:t>
      </w:r>
      <w:proofErr w:type="spellEnd"/>
      <w:r w:rsidRPr="009F6429">
        <w:rPr>
          <w:sz w:val="28"/>
          <w:szCs w:val="28"/>
        </w:rPr>
        <w:t xml:space="preserve"> - коэффициент, учитывающий размер уровня инфляции на очередной финансовый год. </w:t>
      </w:r>
      <w:proofErr w:type="gramStart"/>
      <w:r w:rsidRPr="009F6429">
        <w:rPr>
          <w:sz w:val="28"/>
          <w:szCs w:val="28"/>
        </w:rPr>
        <w:t xml:space="preserve">На 2012 год составляет 1,06, на 2013 год – 1,055, на 2014 год – </w:t>
      </w:r>
      <w:r w:rsidRPr="009F6429">
        <w:rPr>
          <w:sz w:val="28"/>
          <w:szCs w:val="28"/>
        </w:rPr>
        <w:lastRenderedPageBreak/>
        <w:t>1,05, на 2015 год – 1,05, на 2016 год – 1,07, на 2017 год – 1,06, на 2018 год – 1,04, на 2019 год – 1,043, на 2020 год – 1,038, на 2021 - 1,04, на 2022 год – 1,04.».</w:t>
      </w:r>
      <w:proofErr w:type="gramEnd"/>
    </w:p>
    <w:p w:rsidR="009F6429" w:rsidRPr="009F6429" w:rsidRDefault="009F6429" w:rsidP="009F6429">
      <w:pPr>
        <w:spacing w:after="120"/>
        <w:ind w:firstLine="720"/>
        <w:jc w:val="both"/>
        <w:rPr>
          <w:sz w:val="28"/>
          <w:szCs w:val="28"/>
        </w:rPr>
      </w:pPr>
      <w:r w:rsidRPr="009F6429">
        <w:rPr>
          <w:sz w:val="28"/>
          <w:szCs w:val="28"/>
        </w:rPr>
        <w:t>1.2. В приложении № 2:</w:t>
      </w:r>
    </w:p>
    <w:p w:rsidR="009F6429" w:rsidRPr="009F6429" w:rsidRDefault="009F6429" w:rsidP="009F6429">
      <w:pPr>
        <w:spacing w:after="120"/>
        <w:ind w:firstLine="720"/>
        <w:jc w:val="both"/>
        <w:rPr>
          <w:sz w:val="28"/>
          <w:szCs w:val="28"/>
        </w:rPr>
      </w:pPr>
      <w:r w:rsidRPr="009F6429">
        <w:rPr>
          <w:sz w:val="28"/>
          <w:szCs w:val="28"/>
        </w:rPr>
        <w:t xml:space="preserve">1.2.1. Таблицу </w:t>
      </w:r>
      <w:r w:rsidRPr="00A729E2">
        <w:rPr>
          <w:sz w:val="28"/>
          <w:szCs w:val="28"/>
        </w:rPr>
        <w:t xml:space="preserve">ставок от кадастровой стоимости земельного участка, учитывающих вид разрешенного использования земель, установленных для земельных участков,  находящихся в муниципальной собственности </w:t>
      </w:r>
      <w:r>
        <w:rPr>
          <w:sz w:val="28"/>
          <w:szCs w:val="28"/>
        </w:rPr>
        <w:t>муниципа</w:t>
      </w:r>
      <w:r w:rsidR="009F4501">
        <w:rPr>
          <w:sz w:val="28"/>
          <w:szCs w:val="28"/>
        </w:rPr>
        <w:t>льного образования Сарыевское</w:t>
      </w:r>
      <w:r w:rsidRPr="009F6429">
        <w:rPr>
          <w:sz w:val="28"/>
          <w:szCs w:val="28"/>
        </w:rPr>
        <w:t>, изложить в редакции согласно приложению.</w:t>
      </w:r>
    </w:p>
    <w:p w:rsidR="001E05CB" w:rsidRPr="009F6429" w:rsidRDefault="009F6429" w:rsidP="009F6429">
      <w:pPr>
        <w:spacing w:after="600"/>
        <w:ind w:firstLine="720"/>
        <w:jc w:val="both"/>
        <w:rPr>
          <w:sz w:val="32"/>
          <w:szCs w:val="28"/>
        </w:rPr>
      </w:pPr>
      <w:r w:rsidRPr="009F6429">
        <w:rPr>
          <w:sz w:val="28"/>
          <w:szCs w:val="28"/>
        </w:rPr>
        <w:t xml:space="preserve">2. </w:t>
      </w:r>
      <w:r w:rsidRPr="009F6429">
        <w:rPr>
          <w:rFonts w:eastAsia="Calibri"/>
          <w:sz w:val="28"/>
          <w:szCs w:val="28"/>
          <w:lang w:eastAsia="en-US"/>
        </w:rPr>
        <w:t>Решение вступает в силу после его официального опубликования и распространяется на правоотношения, возникшие с 01 января 2022 года.</w:t>
      </w:r>
    </w:p>
    <w:p w:rsidR="001E05CB" w:rsidRPr="001E05CB" w:rsidRDefault="001E05CB" w:rsidP="001E05CB">
      <w:pPr>
        <w:pStyle w:val="af2"/>
        <w:ind w:left="0" w:firstLine="709"/>
        <w:contextualSpacing w:val="0"/>
        <w:jc w:val="both"/>
        <w:rPr>
          <w:color w:val="000000"/>
          <w:sz w:val="28"/>
        </w:rPr>
      </w:pPr>
      <w:r w:rsidRPr="001E05CB">
        <w:rPr>
          <w:color w:val="000000"/>
          <w:sz w:val="28"/>
        </w:rPr>
        <w:t xml:space="preserve">Глава муниципального образования,                        </w:t>
      </w:r>
    </w:p>
    <w:p w:rsidR="001E05CB" w:rsidRDefault="001E05CB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BE1936">
        <w:rPr>
          <w:color w:val="000000"/>
          <w:sz w:val="28"/>
        </w:rPr>
        <w:t>Председатель Совета народных депутатов</w:t>
      </w:r>
      <w:r w:rsidRPr="00E41BA4">
        <w:rPr>
          <w:color w:val="000000"/>
          <w:sz w:val="28"/>
        </w:rPr>
        <w:t xml:space="preserve"> </w:t>
      </w:r>
      <w:r w:rsidR="009F642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</w:t>
      </w:r>
      <w:r w:rsidR="009F4501">
        <w:rPr>
          <w:color w:val="000000"/>
          <w:sz w:val="28"/>
        </w:rPr>
        <w:t>А.И. Крылов</w:t>
      </w: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015625" w:rsidRDefault="00015625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F14F64" w:rsidRDefault="00F14F64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</w:p>
    <w:p w:rsidR="006F1DEC" w:rsidRDefault="006F1DEC" w:rsidP="00F14F64">
      <w:pPr>
        <w:pStyle w:val="af2"/>
        <w:ind w:left="4962"/>
        <w:contextualSpacing w:val="0"/>
        <w:jc w:val="center"/>
        <w:rPr>
          <w:color w:val="000000"/>
          <w:sz w:val="28"/>
        </w:rPr>
      </w:pPr>
    </w:p>
    <w:p w:rsidR="00F14F64" w:rsidRPr="006F1DEC" w:rsidRDefault="00F14F64" w:rsidP="00F14F64">
      <w:pPr>
        <w:pStyle w:val="af2"/>
        <w:ind w:left="4962"/>
        <w:contextualSpacing w:val="0"/>
        <w:jc w:val="center"/>
        <w:rPr>
          <w:color w:val="000000"/>
        </w:rPr>
      </w:pPr>
      <w:r w:rsidRPr="006F1DEC">
        <w:rPr>
          <w:color w:val="000000"/>
        </w:rPr>
        <w:lastRenderedPageBreak/>
        <w:t>Приложение</w:t>
      </w:r>
    </w:p>
    <w:p w:rsidR="00F14F64" w:rsidRPr="006F1DEC" w:rsidRDefault="00F14F64" w:rsidP="00F14F64">
      <w:pPr>
        <w:pStyle w:val="af2"/>
        <w:ind w:left="4962"/>
        <w:contextualSpacing w:val="0"/>
        <w:jc w:val="center"/>
        <w:rPr>
          <w:color w:val="000000"/>
        </w:rPr>
      </w:pPr>
      <w:r w:rsidRPr="006F1DEC">
        <w:rPr>
          <w:color w:val="000000"/>
        </w:rPr>
        <w:t>к решению Совета народных депутатов муниципа</w:t>
      </w:r>
      <w:r w:rsidR="009F4501" w:rsidRPr="006F1DEC">
        <w:rPr>
          <w:color w:val="000000"/>
        </w:rPr>
        <w:t>льного образования Сарыевское</w:t>
      </w:r>
    </w:p>
    <w:p w:rsidR="00F14F64" w:rsidRPr="006F1DEC" w:rsidRDefault="009F4501" w:rsidP="00F14F64">
      <w:pPr>
        <w:pStyle w:val="af2"/>
        <w:spacing w:after="120"/>
        <w:ind w:left="4962"/>
        <w:contextualSpacing w:val="0"/>
        <w:jc w:val="center"/>
        <w:rPr>
          <w:color w:val="000000"/>
        </w:rPr>
      </w:pPr>
      <w:r w:rsidRPr="006F1DEC">
        <w:rPr>
          <w:color w:val="000000"/>
        </w:rPr>
        <w:t>от 25</w:t>
      </w:r>
      <w:r w:rsidR="00F14F64" w:rsidRPr="006F1DEC">
        <w:rPr>
          <w:color w:val="000000"/>
        </w:rPr>
        <w:t>.03.2022 № 4</w:t>
      </w:r>
      <w:r w:rsidRPr="006F1DEC">
        <w:rPr>
          <w:color w:val="000000"/>
        </w:rPr>
        <w:t>5</w:t>
      </w:r>
    </w:p>
    <w:p w:rsidR="00F14F64" w:rsidRDefault="00F14F64" w:rsidP="00F14F64">
      <w:pPr>
        <w:pStyle w:val="af2"/>
        <w:ind w:left="0"/>
        <w:contextualSpacing w:val="0"/>
        <w:jc w:val="center"/>
        <w:rPr>
          <w:sz w:val="28"/>
          <w:szCs w:val="28"/>
        </w:rPr>
      </w:pPr>
      <w:r w:rsidRPr="009F6429">
        <w:rPr>
          <w:sz w:val="28"/>
          <w:szCs w:val="28"/>
        </w:rPr>
        <w:t>Таблиц</w:t>
      </w:r>
      <w:r>
        <w:rPr>
          <w:sz w:val="28"/>
          <w:szCs w:val="28"/>
        </w:rPr>
        <w:t>а</w:t>
      </w:r>
    </w:p>
    <w:p w:rsidR="00F14F64" w:rsidRDefault="00F14F64" w:rsidP="00F14F64">
      <w:pPr>
        <w:pStyle w:val="af2"/>
        <w:spacing w:after="120"/>
        <w:ind w:left="0"/>
        <w:contextualSpacing w:val="0"/>
        <w:jc w:val="center"/>
        <w:rPr>
          <w:sz w:val="28"/>
          <w:szCs w:val="28"/>
        </w:rPr>
      </w:pPr>
      <w:r w:rsidRPr="00A729E2">
        <w:rPr>
          <w:sz w:val="28"/>
          <w:szCs w:val="28"/>
        </w:rPr>
        <w:t xml:space="preserve">ставок от кадастровой стоимости земельного участка, учитывающих вид разрешенного использования земель, установленных для земельных участков,  находящихся в муниципальной собственности </w:t>
      </w:r>
      <w:r>
        <w:rPr>
          <w:sz w:val="28"/>
          <w:szCs w:val="28"/>
        </w:rPr>
        <w:t>муниципа</w:t>
      </w:r>
      <w:r w:rsidR="009F4501">
        <w:rPr>
          <w:sz w:val="28"/>
          <w:szCs w:val="28"/>
        </w:rPr>
        <w:t>льного образования Сарыевское</w:t>
      </w:r>
      <w:r w:rsidR="001424E7">
        <w:rPr>
          <w:sz w:val="28"/>
          <w:szCs w:val="28"/>
        </w:rPr>
        <w:t xml:space="preserve"> Вязниковского района</w:t>
      </w:r>
      <w:bookmarkStart w:id="0" w:name="_GoBack"/>
      <w:bookmarkEnd w:id="0"/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2821"/>
        <w:gridCol w:w="4691"/>
        <w:gridCol w:w="1134"/>
      </w:tblGrid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Описание вида разрешенного использования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Ставка от </w:t>
            </w:r>
            <w:proofErr w:type="spellStart"/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када-стровой</w:t>
            </w:r>
            <w:proofErr w:type="spellEnd"/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887297">
              <w:rPr>
                <w:rFonts w:eastAsia="Calibri"/>
                <w:szCs w:val="28"/>
                <w:lang w:eastAsia="en-US"/>
              </w:rPr>
              <w:t>стои</w:t>
            </w:r>
            <w:proofErr w:type="spellEnd"/>
            <w:r w:rsidRPr="00887297">
              <w:rPr>
                <w:rFonts w:eastAsia="Calibri"/>
                <w:szCs w:val="28"/>
                <w:lang w:eastAsia="en-US"/>
              </w:rPr>
              <w:t>-мости земель-</w:t>
            </w:r>
            <w:proofErr w:type="spellStart"/>
            <w:r w:rsidRPr="00887297">
              <w:rPr>
                <w:rFonts w:eastAsia="Calibri"/>
                <w:szCs w:val="28"/>
                <w:lang w:eastAsia="en-US"/>
              </w:rPr>
              <w:t>ного</w:t>
            </w:r>
            <w:proofErr w:type="spellEnd"/>
            <w:r w:rsidRPr="00887297">
              <w:rPr>
                <w:rFonts w:eastAsia="Calibri"/>
                <w:szCs w:val="28"/>
                <w:lang w:eastAsia="en-US"/>
              </w:rPr>
              <w:t xml:space="preserve"> участка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221CB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Сельско</w:t>
            </w:r>
            <w:r w:rsidR="00CC4A26" w:rsidRPr="00887297">
              <w:rPr>
                <w:rFonts w:eastAsia="Calibri"/>
                <w:szCs w:val="28"/>
                <w:lang w:eastAsia="en-US"/>
              </w:rPr>
              <w:t>хозяйственное использование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Ведение сельского хозяйства, размещение зданий и сооружений, используемых для хранения и переработки сельскохозяйственной продукции: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Растениеводство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Осуществление хозяйственной деятельности, связанной с выращиванием сельскохозяйственных культур: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1.1.1.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Выращивание зерновых и иных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сельско-хозяйственных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культур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0,6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не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 в период 1 года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10,0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1.1.2.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Овощеводство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0,6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не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 в период 1 года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10,0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1.1.3.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Выращивание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тонизирующих, лекарственных, цветочных культур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 xml:space="preserve">Осуществление хозяйственной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деятельности, в том числе на сельскохозяйственных угодьях, связанной с производством чая, лекарственных и цветочных культур: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0,6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не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 в период 1 года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10,0</w:t>
            </w:r>
          </w:p>
        </w:tc>
      </w:tr>
      <w:tr w:rsidR="00CC4A26" w:rsidRPr="00887297" w:rsidTr="00E83776">
        <w:trPr>
          <w:trHeight w:val="26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1.1.4.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Садоводство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rPr>
          <w:trHeight w:val="58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6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6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по назначению;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0,6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rPr>
          <w:trHeight w:val="33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26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26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не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по назначению в период 1 года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10,0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1.1.5</w:t>
            </w:r>
            <w:r w:rsidRPr="00887297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Выращивание льна и конопли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0,6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не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 в период 1 года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10,0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Животноводство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продукции: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1.2.1.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Скотоводство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сенокошение, выпас сельскохозяйственных животных, производство кормов,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размещение зданий, сооружений, используемых для содержания и разведения сельскохозяйственных животных;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0,6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не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 в период 1 года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10,0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1.2.2.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Звероводство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0,6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не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 в период 1 года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10,0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1.2.3.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Птицеводство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0,6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не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 в период 1 года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10,0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1.2.4.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Свиноводство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Осуществление хозяйственной деятельности, связанной с разведением свиней;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0,6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не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 в период 1 года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10,0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1.3.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Пчеловодство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ульев, иных объектов и оборудования, необходимого для пчеловодства и разведения иных полезных насекомых;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сооружений, используемых для хранения и первичной переработки продукции пчеловодства: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0,6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не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 в период 1 года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10,0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1.4.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Рыбоводство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887297">
              <w:rPr>
                <w:rFonts w:eastAsia="Calibri"/>
                <w:szCs w:val="28"/>
                <w:lang w:eastAsia="en-US"/>
              </w:rPr>
              <w:t>аквакультуры</w:t>
            </w:r>
            <w:proofErr w:type="spellEnd"/>
            <w:r w:rsidRPr="00887297">
              <w:rPr>
                <w:rFonts w:eastAsia="Calibri"/>
                <w:szCs w:val="28"/>
                <w:lang w:eastAsia="en-US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887297">
              <w:rPr>
                <w:rFonts w:eastAsia="Calibri"/>
                <w:szCs w:val="28"/>
                <w:lang w:eastAsia="en-US"/>
              </w:rPr>
              <w:t>аквакультуры</w:t>
            </w:r>
            <w:proofErr w:type="spellEnd"/>
            <w:r w:rsidRPr="00887297">
              <w:rPr>
                <w:rFonts w:eastAsia="Calibri"/>
                <w:szCs w:val="28"/>
                <w:lang w:eastAsia="en-US"/>
              </w:rPr>
              <w:t>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0,6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не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 в период 1 года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10,0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1.5.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Научное обеспечение сельского хозяйства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Осуществление научной и селекционной работы, ведение сельского хозяйства для получения ценных с научной точки зрения образцов растительного и животного мира;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коллекций генетических ресурсов растений: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0,6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не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 в период 1 года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10,0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1.6.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Хранение и переработка сельскохозяйственной продукции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0,6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не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 в период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1 года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>10,0</w:t>
            </w:r>
          </w:p>
        </w:tc>
      </w:tr>
      <w:tr w:rsidR="00CC4A26" w:rsidRPr="00887297" w:rsidTr="00E83776">
        <w:trPr>
          <w:trHeight w:val="148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1.7.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Ведение личного подсобного хозяйства на полевых участках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Производство сельскохозяйственной продукции без права возведения объектов капитального строительства: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rPr>
          <w:trHeight w:val="37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6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26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по назначению;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0,6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26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26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не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по назначению в период 1 года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10,0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1.8</w:t>
            </w:r>
            <w:r w:rsidRPr="00887297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Питомники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сооружений, необходимых для указанных видов сельскохозяйственного производства: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0,6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не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 в период 1 года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10,0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1.9</w:t>
            </w:r>
            <w:r w:rsidRPr="00887297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Обеспечение сельскохозяйственного производства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0,6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- не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используемые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 назначению в период 1 года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10,0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Жилая застройка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жилых помещений различного вида и обеспечение проживания в них: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2.1.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мансардный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>);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обустройство спортивных и детских площадок, площадок для отдыха;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составляет более 15% общей площади помещений дома: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- в городских населенных пунктах;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0,15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-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0,5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2.2.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Блокированная жилая застройка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пользования (жилые дома блокированной застройки);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разведение декоративных и плодовых деревьев, овощных и ягодных культур;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обустройство спортивных и детских площадок, площадок для отдыха: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- в городских населенных пунктах;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0,15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-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Передвижное жилье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25,0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2.4.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887297">
              <w:rPr>
                <w:rFonts w:eastAsia="Calibri"/>
                <w:szCs w:val="28"/>
                <w:lang w:eastAsia="en-US"/>
              </w:rPr>
              <w:t>Среднеэтажная</w:t>
            </w:r>
            <w:proofErr w:type="spellEnd"/>
            <w:r w:rsidRPr="00887297">
              <w:rPr>
                <w:rFonts w:eastAsia="Calibri"/>
                <w:szCs w:val="28"/>
                <w:lang w:eastAsia="en-US"/>
              </w:rPr>
              <w:t xml:space="preserve"> жилая застройка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многоквартирных домов этажностью не выше восьми этажей;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благоустройство и озеленение;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подземных гаражей и автостоянок;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обустройство спортивных и детских площадок, площадок для отдыха;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20% общей площади помещений дома: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- в поселках и сельских населенных пунктах;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0,4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- в городских округах и городских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0,3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2.5.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Многоэтажная жилая застройка (высотная застройка)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многоквартирных домов этажностью девять этажей и выше;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благоустройство и озеленение придомовых территорий;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- в поселках и сельских населенных пунктах;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0,4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- в городских округах и городских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0,3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жилой застройки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размещение которых предусмотрено содержанием видов разрешенного использования, указанных в пунктах 3.1, 3.2, 3.3, 3.4, 3.4.1, 3.5.1, 3.6, 3.7, 3.10.1, 4.1, 4.3, 4.4, 4.6, 5.1.2, 5.1.3, если их размещение необходимо для обслуживания жилой застройки, а так 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2.</w:t>
            </w:r>
            <w:r>
              <w:rPr>
                <w:rFonts w:eastAsia="Calibri"/>
                <w:szCs w:val="28"/>
                <w:lang w:eastAsia="en-US"/>
              </w:rPr>
              <w:t>7</w:t>
            </w:r>
            <w:r w:rsidRPr="00887297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Хранение автотранспорта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87297">
              <w:rPr>
                <w:rFonts w:eastAsia="Calibri"/>
                <w:szCs w:val="28"/>
                <w:lang w:eastAsia="en-US"/>
              </w:rPr>
              <w:t>машино</w:t>
            </w:r>
            <w:proofErr w:type="spellEnd"/>
            <w:r w:rsidRPr="00887297">
              <w:rPr>
                <w:rFonts w:eastAsia="Calibri"/>
                <w:szCs w:val="28"/>
                <w:lang w:eastAsia="en-US"/>
              </w:rPr>
              <w:t>-места, за исключением гаражей, размещение которых предусмотрено содержанием вида разрешенного использования, указанного в пункте 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Общественное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использование объектов капитального строительства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 xml:space="preserve">Размещение объектов капитального строительства в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целях обеспечения удовлетворения бытовых, социальных и духовных потребностей человека: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>3.1.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Коммунальное обслуживание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3.1.1.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Предоставление коммунальных услуг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3.1.2.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Социальное обслуживание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зданий, предназначенных для оказания гражданам социальной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3.2.1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Дома социального обслуживания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3.2.2.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Оказание социальной помощи населению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>3.2.3.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Оказание услуг связи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3.2.4.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Общежития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использования, указанного в пункте 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Бытовое обслуживание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Здравоохранение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3.4.1.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3.4.2.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Стационарное медицинское обслуживание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 по лечению в стационаре);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станций скорой помощи;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площадок санитарной авиации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3.4.3.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Медицинские организации особого назначения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патолого-анатомической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экспертизы (морги)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Образование и просвещение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объектов капитального строительства, предназначенных для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воспитания, образования и просвещения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3,4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>3.5.1.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3,4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3.5.2.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3,4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Культурное развитие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 и сооружений, предназначенных для размещения объектов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3.6.1.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Объекты культурно-досуговой деятельности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3.6.2.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Парки культуры и отдыха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парков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3.6.3.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Цирки и зверинцы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Религиозное использование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 и сооружений религиозного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3.7.1.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Осуществление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религиозных обрядов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 xml:space="preserve">Размещение зданий и сооружений,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3,0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>3.7.2.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Религиозное управление и образование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3.8.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Общественное управление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зданий, предназначенных для размещения органов и организаций общественного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1,92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3.8.1.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Государственное управление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1,92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3.8.2.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Представительская деятельность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1,92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3.9.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Обеспечение научной деятельности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 и сооружений для обеспечения научной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3.9.1.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>3.9.2.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Проведение научных исследований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3.9.3.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Проведение научных испытаний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3.10.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Ветеринарное обслуживание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человека: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3.10.1.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3.10.2.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Приюты для животных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1424E7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Предпринимате</w:t>
            </w:r>
            <w:r w:rsidR="00CC4A26" w:rsidRPr="00887297">
              <w:rPr>
                <w:rFonts w:eastAsia="Calibri"/>
                <w:szCs w:val="28"/>
                <w:lang w:eastAsia="en-US"/>
              </w:rPr>
              <w:t>льство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деятельности: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4.1.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Деловое управление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5,5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объектов капитального строительства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использования, указанных в </w:t>
            </w:r>
            <w:r>
              <w:rPr>
                <w:rFonts w:eastAsia="Calibri"/>
                <w:szCs w:val="28"/>
                <w:lang w:eastAsia="en-US"/>
              </w:rPr>
              <w:t>пунктах 4.5, 4.6, 4.8 – 4.8.2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5,0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3,5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4.3.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Рынки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5,0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  <w:r w:rsidRPr="00887297">
              <w:rPr>
                <w:rFonts w:eastAsia="Calibri"/>
                <w:szCs w:val="28"/>
                <w:lang w:eastAsia="en-US"/>
              </w:rPr>
              <w:t>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4.4.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Магазины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4.5.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Банковская и страховая деятельность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26,0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4.6.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Общественное питание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4.7.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Гостиничное обслуживание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4.8.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Развлечения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 и сооружений, предназначенных для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50,0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4.8.1.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Развлекательные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мероприятия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 xml:space="preserve">Размещение зданий и сооружений,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>50,0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4.8.2.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Проведение азартных игр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игровых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50,0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4.9.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Служебные гаражи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использования, указанных в пунктах 3 - 4.11,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  <w:r w:rsidRPr="00887297">
              <w:rPr>
                <w:rFonts w:eastAsia="Calibri"/>
                <w:szCs w:val="28"/>
                <w:lang w:eastAsia="en-US"/>
              </w:rPr>
              <w:t>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4.10.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Объекты дорожного сервиса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 и сооружений дорожного сервиса: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4.10.1.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Заправка транспортных средств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автозаправочных 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33,0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33,0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4.10.2.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Обеспечение дорожного отдыха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зданий для предоставления гостиничных услуг в качестве дорожного сервиса (мотелей)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5,0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5,0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4.10.3.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Автомобильные мойки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автомобильных моек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3,5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магазинов сопутствующей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3,5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4.10.4.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Ремонт автомобилей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мастерских, предназначенных для ремонта и обслуживания автомобилей, и прочих объектов дорожного сервиса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5,6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магазинов сопутствующей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5,6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>4.11.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887297">
              <w:rPr>
                <w:rFonts w:eastAsia="Calibri"/>
                <w:szCs w:val="28"/>
                <w:lang w:eastAsia="en-US"/>
              </w:rPr>
              <w:t>Выставочно</w:t>
            </w:r>
            <w:proofErr w:type="spellEnd"/>
            <w:r w:rsidRPr="00887297">
              <w:rPr>
                <w:rFonts w:eastAsia="Calibri"/>
                <w:szCs w:val="28"/>
                <w:lang w:eastAsia="en-US"/>
              </w:rPr>
              <w:t>-ярмарочная деятельность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887297">
              <w:rPr>
                <w:rFonts w:eastAsia="Calibri"/>
                <w:szCs w:val="28"/>
                <w:lang w:eastAsia="en-US"/>
              </w:rPr>
              <w:t>выставочно</w:t>
            </w:r>
            <w:proofErr w:type="spellEnd"/>
            <w:r w:rsidRPr="00887297">
              <w:rPr>
                <w:rFonts w:eastAsia="Calibri"/>
                <w:szCs w:val="28"/>
                <w:lang w:eastAsia="en-US"/>
              </w:rPr>
              <w:t xml:space="preserve">-ярмарочной и </w:t>
            </w:r>
            <w:proofErr w:type="spellStart"/>
            <w:r w:rsidRPr="00887297">
              <w:rPr>
                <w:rFonts w:eastAsia="Calibri"/>
                <w:szCs w:val="28"/>
                <w:lang w:eastAsia="en-US"/>
              </w:rPr>
              <w:t>конгрессной</w:t>
            </w:r>
            <w:proofErr w:type="spellEnd"/>
            <w:r w:rsidRPr="00887297">
              <w:rPr>
                <w:rFonts w:eastAsia="Calibri"/>
                <w:szCs w:val="28"/>
                <w:lang w:eastAsia="en-US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5,0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Отдых (рекреация)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них: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5.1.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Спорт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 и сооружений для занятия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5.1.1.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Обеспечение спортивно-зрелищных мероприятий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5.1.2.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5.1.3.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Площадки для занятий спортом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5.1.4.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Оборудованные площадки для занятий спортом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5.1.5.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Водный спорт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5.1.6.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Авиационный спорт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>5.1.7.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Спортивные базы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5.2.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Природно-познавательный туризм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осуществление необходимых природоохранных и </w:t>
            </w:r>
            <w:proofErr w:type="spellStart"/>
            <w:r w:rsidRPr="00887297">
              <w:rPr>
                <w:rFonts w:eastAsia="Calibri"/>
                <w:szCs w:val="28"/>
                <w:lang w:eastAsia="en-US"/>
              </w:rPr>
              <w:t>природовосстановительных</w:t>
            </w:r>
            <w:proofErr w:type="spellEnd"/>
            <w:r w:rsidRPr="00887297">
              <w:rPr>
                <w:rFonts w:eastAsia="Calibri"/>
                <w:szCs w:val="28"/>
                <w:lang w:eastAsia="en-US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5.3.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Туристическое обслуживание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детских лагерей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5.4.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Охота и рыбалка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5,0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5.5.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Причалы для маломерных судов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1,92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5.6.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Поля для гольфа или конных прогулок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</w:t>
            </w:r>
            <w:r w:rsidRPr="00887297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887297">
              <w:rPr>
                <w:rFonts w:eastAsia="Calibri"/>
                <w:szCs w:val="28"/>
                <w:lang w:eastAsia="en-US"/>
              </w:rPr>
              <w:t>вспомогательных сооружений;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конно-спортивных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манежей, не предусматривающих устройство трибун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10,0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Производственная деятельность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способом: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Тяжелая промышленность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6.1.1.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Автомобиле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>-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строительная промышленность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Легкая промышленность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фарфоро</w:t>
            </w:r>
            <w:proofErr w:type="spellEnd"/>
            <w:r w:rsidRPr="00887297">
              <w:rPr>
                <w:rFonts w:eastAsia="Calibri"/>
                <w:szCs w:val="28"/>
                <w:lang w:eastAsia="en-US"/>
              </w:rPr>
              <w:t>-фаянсовой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>, электронной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6.2.1.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Фармацевтическая промышленность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Пищевая промышленность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Нефтехимическая промышленность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Строительная промышленность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объектов капитального строительства, предназначенных для производства строительных материалов (кирпичей, пиломатериалов, цемента,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1,5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6.6.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Энергетика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887297">
              <w:rPr>
                <w:rFonts w:eastAsia="Calibri"/>
                <w:szCs w:val="28"/>
                <w:lang w:eastAsia="en-US"/>
              </w:rPr>
              <w:t>золоотвалов</w:t>
            </w:r>
            <w:proofErr w:type="spellEnd"/>
            <w:r w:rsidRPr="00887297">
              <w:rPr>
                <w:rFonts w:eastAsia="Calibri"/>
                <w:szCs w:val="28"/>
                <w:lang w:eastAsia="en-US"/>
              </w:rPr>
              <w:t>, гидротехнических сооружений);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использования, указанных в пунктах 3.1, 3.1.1, 3.1.2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2,0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тепловых станций, электростанций, обслуживающих их сооружений и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0,1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6.6.1.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Атомная энергетика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исключением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создаваемых в научных целях), пунктов хранения ядерных материалов и радиоактивных веществ, размещение обслуживающих и вспомогательных для электростанций сооружений;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Связь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использования, указанных в пунктах 3.1.1, 3.2.3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</w:t>
            </w:r>
            <w:r>
              <w:rPr>
                <w:rFonts w:eastAsia="Calibri"/>
                <w:szCs w:val="28"/>
                <w:lang w:eastAsia="en-US"/>
              </w:rPr>
              <w:t>5</w:t>
            </w:r>
            <w:r w:rsidRPr="00887297">
              <w:rPr>
                <w:rFonts w:eastAsia="Calibri"/>
                <w:szCs w:val="28"/>
                <w:lang w:eastAsia="en-US"/>
              </w:rPr>
              <w:t>0,0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6.8.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Склады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6.8.1.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Складские площадки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Временное хранение, распределение и перевалка грузов (за исключением хранения стратегических запасов) на открытом воздухе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6.9.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Целлюлозно-бумажная промышленность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6.10.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Научно-производственная деятельность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бизнес-инкубаторов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  <w:r w:rsidRPr="00887297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Транспорт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различного рода путей сообщения и сооружений, используемых для перевозки людей или грузов либо передачи веществ:</w:t>
            </w:r>
          </w:p>
        </w:tc>
      </w:tr>
      <w:tr w:rsidR="00CC4A26" w:rsidRPr="00887297" w:rsidTr="00E83776">
        <w:trPr>
          <w:trHeight w:val="11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  <w:r w:rsidRPr="00887297">
              <w:rPr>
                <w:rFonts w:eastAsia="Calibri"/>
                <w:szCs w:val="28"/>
                <w:lang w:eastAsia="en-US"/>
              </w:rPr>
              <w:t>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Железнодорожный транспорт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 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  <w:r w:rsidRPr="00887297">
              <w:rPr>
                <w:rFonts w:eastAsia="Calibri"/>
                <w:szCs w:val="28"/>
                <w:lang w:eastAsia="en-US"/>
              </w:rPr>
              <w:t>.1.1.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Железнодорожные пути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железнодорожных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железнодорожные пути необщего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  <w:r w:rsidRPr="00887297">
              <w:rPr>
                <w:rFonts w:eastAsia="Calibri"/>
                <w:szCs w:val="28"/>
                <w:lang w:eastAsia="en-US"/>
              </w:rPr>
              <w:t>.1.2.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Обслуживание железнодорожных перевозок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>-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7</w:t>
            </w:r>
            <w:r w:rsidRPr="00887297">
              <w:rPr>
                <w:rFonts w:eastAsia="Calibri"/>
                <w:szCs w:val="28"/>
                <w:lang w:eastAsia="en-US"/>
              </w:rPr>
              <w:t>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Автомобильный транспорт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 и сооружений автомобильного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  <w:r w:rsidRPr="00887297">
              <w:rPr>
                <w:rFonts w:eastAsia="Calibri"/>
                <w:szCs w:val="28"/>
                <w:lang w:eastAsia="en-US"/>
              </w:rPr>
              <w:t>.2.1.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автомобильных дорог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дств в гр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>аницах городских улиц и дорог, за исключением предусмотренных видами разрешенного использования, указанными в пунктах 2.</w:t>
            </w:r>
            <w:r>
              <w:rPr>
                <w:rFonts w:eastAsia="Calibri"/>
                <w:szCs w:val="28"/>
                <w:lang w:eastAsia="en-US"/>
              </w:rPr>
              <w:t>7</w:t>
            </w:r>
            <w:r w:rsidRPr="00887297">
              <w:rPr>
                <w:rFonts w:eastAsia="Calibri"/>
                <w:szCs w:val="28"/>
                <w:lang w:eastAsia="en-US"/>
              </w:rPr>
              <w:t xml:space="preserve">, 4.9, </w:t>
            </w:r>
            <w:r>
              <w:rPr>
                <w:rFonts w:eastAsia="Calibri"/>
                <w:szCs w:val="28"/>
                <w:lang w:eastAsia="en-US"/>
              </w:rPr>
              <w:t>7.2.3</w:t>
            </w:r>
            <w:r w:rsidRPr="00887297">
              <w:rPr>
                <w:rFonts w:eastAsia="Calibri"/>
                <w:szCs w:val="28"/>
                <w:lang w:eastAsia="en-US"/>
              </w:rPr>
              <w:t>, а также некапитальных сооружений, предназначенных для охраны транспортных средств;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  <w:r w:rsidRPr="00887297">
              <w:rPr>
                <w:rFonts w:eastAsia="Calibri"/>
                <w:szCs w:val="28"/>
                <w:lang w:eastAsia="en-US"/>
              </w:rPr>
              <w:t>.2.2.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Обслуживание перевозок пассажиров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 и сооружений, предназначенных для обслуживания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  <w:r w:rsidRPr="00887297">
              <w:rPr>
                <w:rFonts w:eastAsia="Calibri"/>
                <w:szCs w:val="28"/>
                <w:lang w:eastAsia="en-US"/>
              </w:rPr>
              <w:t>.2.3.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Стоянки транспорта общего пользования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  <w:r w:rsidRPr="00887297">
              <w:rPr>
                <w:rFonts w:eastAsia="Calibri"/>
                <w:szCs w:val="28"/>
                <w:lang w:eastAsia="en-US"/>
              </w:rPr>
              <w:t>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Водный транспорт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  <w:r w:rsidRPr="00887297">
              <w:rPr>
                <w:rFonts w:eastAsia="Calibri"/>
                <w:szCs w:val="28"/>
                <w:lang w:eastAsia="en-US"/>
              </w:rPr>
              <w:t>.4.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Воздушный транспорт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путем;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7</w:t>
            </w:r>
            <w:r w:rsidRPr="00887297">
              <w:rPr>
                <w:rFonts w:eastAsia="Calibri"/>
                <w:szCs w:val="28"/>
                <w:lang w:eastAsia="en-US"/>
              </w:rPr>
              <w:t>.5.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Трубопроводный транспорт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  <w:r w:rsidRPr="00887297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Обеспечение обороны и безопасности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управления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2,4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8.1</w:t>
            </w:r>
            <w:r w:rsidRPr="00887297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Обеспечение вооруженных сил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объектов капитального строительства, необходимых для создания и хранения запасов материальных ценностей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в государственном и мобилизационном резервах (хранилища, склады и другие объекты);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объектов, для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обеспечения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>2,4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8.2</w:t>
            </w:r>
            <w:r w:rsidRPr="00887297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Обеспечение внутреннего правопорядка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87297">
              <w:rPr>
                <w:rFonts w:eastAsia="Calibri"/>
                <w:szCs w:val="28"/>
                <w:lang w:eastAsia="en-US"/>
              </w:rPr>
              <w:t>Росгвардии</w:t>
            </w:r>
            <w:proofErr w:type="spellEnd"/>
            <w:r w:rsidRPr="00887297">
              <w:rPr>
                <w:rFonts w:eastAsia="Calibri"/>
                <w:szCs w:val="28"/>
                <w:lang w:eastAsia="en-US"/>
              </w:rPr>
              <w:t xml:space="preserve"> и спасательных служб, в которых существует военизированная служба;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2,4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Обеспечение деятельности по исполнению наказаний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2,4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  <w:r w:rsidRPr="00887297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Деятельность по особой охране и изучению природы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2,4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Охрана природных территорий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2,4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9.2</w:t>
            </w:r>
            <w:r w:rsidRPr="00887297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Курортная деятельность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рапа лиманов и озер,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>1,5</w:t>
            </w:r>
          </w:p>
        </w:tc>
      </w:tr>
      <w:tr w:rsidR="00CC4A26" w:rsidRPr="00887297" w:rsidTr="00E8377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9.2.1</w:t>
            </w:r>
            <w:r w:rsidRPr="00887297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Санаторная деятельность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26" w:rsidRPr="00887297" w:rsidRDefault="00CC4A26" w:rsidP="00CC4A26">
            <w:pPr>
              <w:rPr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лечебно-оздоровительных лагерей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1,5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Историко-культурная деятельность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2,4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  <w:r w:rsidRPr="00887297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Использование лесов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887297">
              <w:rPr>
                <w:rFonts w:eastAsia="Calibri"/>
                <w:szCs w:val="28"/>
                <w:lang w:eastAsia="en-US"/>
              </w:rPr>
              <w:t>недревесных</w:t>
            </w:r>
            <w:proofErr w:type="spellEnd"/>
            <w:r w:rsidRPr="00887297">
              <w:rPr>
                <w:rFonts w:eastAsia="Calibri"/>
                <w:szCs w:val="28"/>
                <w:lang w:eastAsia="en-US"/>
              </w:rPr>
              <w:t xml:space="preserve"> лесных ресурсов, охрана и восстановление 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лесов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 xml:space="preserve"> и иные цели: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  <w:r w:rsidRPr="00887297">
              <w:rPr>
                <w:rFonts w:eastAsia="Calibri"/>
                <w:szCs w:val="28"/>
                <w:lang w:eastAsia="en-US"/>
              </w:rPr>
              <w:t>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Заготовка древесины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2,4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  <w:r w:rsidRPr="00887297">
              <w:rPr>
                <w:rFonts w:eastAsia="Calibri"/>
                <w:szCs w:val="28"/>
                <w:lang w:eastAsia="en-US"/>
              </w:rPr>
              <w:t>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Лесные плантации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Выращивание и рубка лесных насаждений, выращенных трудом человека, частичная переработка, хранение и вывоз древесины,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>2,4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10</w:t>
            </w:r>
            <w:r w:rsidRPr="00887297">
              <w:rPr>
                <w:rFonts w:eastAsia="Calibri"/>
                <w:szCs w:val="28"/>
                <w:lang w:eastAsia="en-US"/>
              </w:rPr>
              <w:t>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Заготовка лесных ресурсов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Заготовка живицы, сбор </w:t>
            </w:r>
            <w:proofErr w:type="spellStart"/>
            <w:r w:rsidRPr="00887297">
              <w:rPr>
                <w:rFonts w:eastAsia="Calibri"/>
                <w:szCs w:val="28"/>
                <w:lang w:eastAsia="en-US"/>
              </w:rPr>
              <w:t>недревесных</w:t>
            </w:r>
            <w:proofErr w:type="spellEnd"/>
            <w:r w:rsidRPr="00887297">
              <w:rPr>
                <w:rFonts w:eastAsia="Calibri"/>
                <w:szCs w:val="28"/>
                <w:lang w:eastAsia="en-US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2,4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  <w:r w:rsidRPr="00887297">
              <w:rPr>
                <w:rFonts w:eastAsia="Calibri"/>
                <w:szCs w:val="28"/>
                <w:lang w:eastAsia="en-US"/>
              </w:rPr>
              <w:t>.4.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Резервные леса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Деятельность, связанная с охраной лесов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2,4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  <w:r w:rsidRPr="00887297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Водные объекты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2,4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  <w:r w:rsidRPr="00887297">
              <w:rPr>
                <w:rFonts w:eastAsia="Calibri"/>
                <w:szCs w:val="28"/>
                <w:lang w:eastAsia="en-US"/>
              </w:rPr>
              <w:t>.</w:t>
            </w:r>
            <w:r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Общее пользование водными объектами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Использование земельных участков, примыкающих к водным объектам, способами, необходимыми для осуществления общего водопользования (водопользование, осуществляемое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1,92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Специальное пользование водными объектами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Использование земельных участков, примыкающих к водным объектам,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1,92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Гидротехнические сооружения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887297">
              <w:rPr>
                <w:rFonts w:eastAsia="Calibri"/>
                <w:szCs w:val="28"/>
                <w:lang w:eastAsia="en-US"/>
              </w:rPr>
              <w:lastRenderedPageBreak/>
              <w:t>рыбозащитных</w:t>
            </w:r>
            <w:proofErr w:type="spellEnd"/>
            <w:r w:rsidRPr="00887297">
              <w:rPr>
                <w:rFonts w:eastAsia="Calibri"/>
                <w:szCs w:val="28"/>
                <w:lang w:eastAsia="en-US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>1,92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12</w:t>
            </w:r>
            <w:r w:rsidRPr="00887297">
              <w:rPr>
                <w:rFonts w:eastAsia="Calibri"/>
                <w:szCs w:val="28"/>
                <w:lang w:eastAsia="en-US"/>
              </w:rPr>
              <w:t>.</w:t>
            </w:r>
            <w:r>
              <w:rPr>
                <w:rFonts w:eastAsia="Calibri"/>
                <w:szCs w:val="28"/>
                <w:lang w:eastAsia="en-US"/>
              </w:rPr>
              <w:t>0.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Земельные участки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12.0.1.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Улично-дорожная сеть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87297">
              <w:rPr>
                <w:rFonts w:eastAsia="Calibri"/>
                <w:szCs w:val="28"/>
                <w:lang w:eastAsia="en-US"/>
              </w:rPr>
              <w:t>велотранспортной</w:t>
            </w:r>
            <w:proofErr w:type="spellEnd"/>
            <w:r w:rsidRPr="00887297">
              <w:rPr>
                <w:rFonts w:eastAsia="Calibri"/>
                <w:szCs w:val="28"/>
                <w:lang w:eastAsia="en-US"/>
              </w:rPr>
              <w:t xml:space="preserve"> и инженерной инфраструктуры;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>дств в гр</w:t>
            </w:r>
            <w:proofErr w:type="gramEnd"/>
            <w:r w:rsidRPr="00887297">
              <w:rPr>
                <w:rFonts w:eastAsia="Calibri"/>
                <w:szCs w:val="28"/>
                <w:lang w:eastAsia="en-US"/>
              </w:rPr>
              <w:t>аницах городских улиц и дорог, за исключением предусмотренных видами разрешенного использования, указанными в пунктах 2.6, 4.9, 19.2.3, а также некапитальных сооружений, предназначенных для охраны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12.0.2.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Благоустройство территории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1,0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Ритуальная деятельность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кладбищ, крематориев и мест захоронения;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размещение соответствующих культовых сооружений;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Специальная деятельность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887297">
              <w:rPr>
                <w:rFonts w:eastAsia="Calibri"/>
                <w:szCs w:val="28"/>
                <w:lang w:eastAsia="en-US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</w:t>
            </w:r>
            <w:r w:rsidRPr="00887297">
              <w:rPr>
                <w:rFonts w:eastAsia="Calibri"/>
                <w:szCs w:val="28"/>
                <w:lang w:eastAsia="en-US"/>
              </w:rPr>
              <w:lastRenderedPageBreak/>
              <w:t>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lastRenderedPageBreak/>
              <w:t>10,0</w:t>
            </w:r>
          </w:p>
        </w:tc>
      </w:tr>
      <w:tr w:rsidR="00CC4A26" w:rsidRPr="00887297" w:rsidTr="00E837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12.3.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Запас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Отсутствие 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2,4</w:t>
            </w:r>
          </w:p>
        </w:tc>
      </w:tr>
      <w:tr w:rsidR="00CC4A26" w:rsidRPr="00887297" w:rsidTr="00E83776">
        <w:trPr>
          <w:trHeight w:val="29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</w:t>
            </w:r>
            <w:r w:rsidRPr="00887297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 xml:space="preserve">Земельные участки </w:t>
            </w:r>
            <w:r>
              <w:rPr>
                <w:rFonts w:eastAsia="Calibri"/>
                <w:szCs w:val="28"/>
                <w:lang w:eastAsia="en-US"/>
              </w:rPr>
              <w:t>общего назначения</w:t>
            </w:r>
          </w:p>
          <w:p w:rsidR="00CC4A26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CC4A26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CC4A26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CC4A26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CC4A26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CC4A26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CC4A26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CC4A26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CC4A26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CC4A26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1,0</w:t>
            </w:r>
          </w:p>
        </w:tc>
      </w:tr>
      <w:tr w:rsidR="00CC4A26" w:rsidRPr="00887297" w:rsidTr="00E83776">
        <w:trPr>
          <w:trHeight w:val="32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Ведени</w:t>
            </w:r>
            <w:r>
              <w:rPr>
                <w:rFonts w:eastAsia="Calibri"/>
                <w:szCs w:val="28"/>
                <w:lang w:eastAsia="en-US"/>
              </w:rPr>
              <w:t>е огородничества (земельный участок, предоставленный гражданину)</w:t>
            </w:r>
          </w:p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6" w:rsidRPr="00887297" w:rsidRDefault="00CC4A26" w:rsidP="00CC4A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87297">
              <w:rPr>
                <w:rFonts w:eastAsia="Calibri"/>
                <w:szCs w:val="28"/>
                <w:lang w:eastAsia="en-US"/>
              </w:rPr>
              <w:t>0,6</w:t>
            </w:r>
          </w:p>
        </w:tc>
      </w:tr>
    </w:tbl>
    <w:p w:rsidR="00F14F64" w:rsidRPr="00783C06" w:rsidRDefault="00F14F64" w:rsidP="00F14F64">
      <w:pPr>
        <w:pStyle w:val="af2"/>
        <w:spacing w:after="120"/>
        <w:ind w:left="0"/>
        <w:contextualSpacing w:val="0"/>
        <w:jc w:val="center"/>
        <w:rPr>
          <w:sz w:val="28"/>
          <w:szCs w:val="28"/>
        </w:rPr>
      </w:pPr>
    </w:p>
    <w:sectPr w:rsidR="00F14F64" w:rsidRPr="00783C06" w:rsidSect="00C12070">
      <w:headerReference w:type="default" r:id="rId11"/>
      <w:headerReference w:type="first" r:id="rId12"/>
      <w:pgSz w:w="11906" w:h="16838"/>
      <w:pgMar w:top="426" w:right="850" w:bottom="709" w:left="1276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DA" w:rsidRDefault="001E64DA" w:rsidP="00A7419F">
      <w:r>
        <w:separator/>
      </w:r>
    </w:p>
  </w:endnote>
  <w:endnote w:type="continuationSeparator" w:id="0">
    <w:p w:rsidR="001E64DA" w:rsidRDefault="001E64DA" w:rsidP="00A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DA" w:rsidRDefault="001E64DA" w:rsidP="00A7419F">
      <w:r>
        <w:separator/>
      </w:r>
    </w:p>
  </w:footnote>
  <w:footnote w:type="continuationSeparator" w:id="0">
    <w:p w:rsidR="001E64DA" w:rsidRDefault="001E64DA" w:rsidP="00A7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141494"/>
      <w:docPartObj>
        <w:docPartGallery w:val="Page Numbers (Top of Page)"/>
        <w:docPartUnique/>
      </w:docPartObj>
    </w:sdtPr>
    <w:sdtEndPr/>
    <w:sdtContent>
      <w:p w:rsidR="00E83776" w:rsidRDefault="00E837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DEC">
          <w:rPr>
            <w:noProof/>
          </w:rPr>
          <w:t>28</w:t>
        </w:r>
        <w:r>
          <w:fldChar w:fldCharType="end"/>
        </w:r>
      </w:p>
    </w:sdtContent>
  </w:sdt>
  <w:p w:rsidR="00E83776" w:rsidRDefault="00E837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76" w:rsidRPr="00A7419F" w:rsidRDefault="00E83776" w:rsidP="00A741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6B9"/>
    <w:multiLevelType w:val="hybridMultilevel"/>
    <w:tmpl w:val="C6F8A8D8"/>
    <w:lvl w:ilvl="0" w:tplc="BB3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1107C"/>
    <w:multiLevelType w:val="multilevel"/>
    <w:tmpl w:val="BBE4C79E"/>
    <w:lvl w:ilvl="0">
      <w:start w:val="1"/>
      <w:numFmt w:val="decimal"/>
      <w:lvlText w:val="%1."/>
      <w:lvlJc w:val="left"/>
      <w:pPr>
        <w:ind w:left="1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4" w:hanging="2160"/>
      </w:pPr>
      <w:rPr>
        <w:rFonts w:hint="default"/>
      </w:rPr>
    </w:lvl>
  </w:abstractNum>
  <w:abstractNum w:abstractNumId="2">
    <w:nsid w:val="29654ED3"/>
    <w:multiLevelType w:val="multilevel"/>
    <w:tmpl w:val="96D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A131C"/>
    <w:multiLevelType w:val="multilevel"/>
    <w:tmpl w:val="294EE0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2F5E5C04"/>
    <w:multiLevelType w:val="hybridMultilevel"/>
    <w:tmpl w:val="9B0CB4A8"/>
    <w:lvl w:ilvl="0" w:tplc="E444B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5">
    <w:nsid w:val="2FD369F0"/>
    <w:multiLevelType w:val="hybridMultilevel"/>
    <w:tmpl w:val="4BF42304"/>
    <w:lvl w:ilvl="0" w:tplc="9BF45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8464D0"/>
    <w:multiLevelType w:val="multilevel"/>
    <w:tmpl w:val="547E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A192D71"/>
    <w:multiLevelType w:val="hybridMultilevel"/>
    <w:tmpl w:val="A5F89D9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84193"/>
    <w:multiLevelType w:val="hybridMultilevel"/>
    <w:tmpl w:val="D9EE2BC6"/>
    <w:lvl w:ilvl="0" w:tplc="F12E30F0">
      <w:start w:val="1"/>
      <w:numFmt w:val="bullet"/>
      <w:lvlText w:val="-"/>
      <w:lvlJc w:val="left"/>
      <w:pPr>
        <w:tabs>
          <w:tab w:val="num" w:pos="-29476"/>
        </w:tabs>
        <w:ind w:left="-29476" w:hanging="360"/>
      </w:pPr>
      <w:rPr>
        <w:rFonts w:ascii="Rockwell" w:hAnsi="Rockwel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196"/>
        </w:tabs>
        <w:ind w:left="-30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9476"/>
        </w:tabs>
        <w:ind w:left="-29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8756"/>
        </w:tabs>
        <w:ind w:left="-28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28036"/>
        </w:tabs>
        <w:ind w:left="-28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7316"/>
        </w:tabs>
        <w:ind w:left="-27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26596"/>
        </w:tabs>
        <w:ind w:left="-26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25876"/>
        </w:tabs>
        <w:ind w:left="-2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25156"/>
        </w:tabs>
        <w:ind w:left="-25156" w:hanging="360"/>
      </w:pPr>
      <w:rPr>
        <w:rFonts w:ascii="Wingdings" w:hAnsi="Wingdings" w:hint="default"/>
      </w:rPr>
    </w:lvl>
  </w:abstractNum>
  <w:abstractNum w:abstractNumId="10">
    <w:nsid w:val="7A6E2770"/>
    <w:multiLevelType w:val="hybridMultilevel"/>
    <w:tmpl w:val="7674D4A0"/>
    <w:lvl w:ilvl="0" w:tplc="95A451AE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67"/>
    <w:rsid w:val="00015625"/>
    <w:rsid w:val="00062C19"/>
    <w:rsid w:val="00071120"/>
    <w:rsid w:val="000719F3"/>
    <w:rsid w:val="00076754"/>
    <w:rsid w:val="000B23D5"/>
    <w:rsid w:val="000B2A99"/>
    <w:rsid w:val="000C3F73"/>
    <w:rsid w:val="000F185F"/>
    <w:rsid w:val="000F3D0F"/>
    <w:rsid w:val="00104AE6"/>
    <w:rsid w:val="001136E5"/>
    <w:rsid w:val="00114F9C"/>
    <w:rsid w:val="001422FB"/>
    <w:rsid w:val="001424E7"/>
    <w:rsid w:val="00143516"/>
    <w:rsid w:val="00152658"/>
    <w:rsid w:val="00154000"/>
    <w:rsid w:val="00172D84"/>
    <w:rsid w:val="001C1208"/>
    <w:rsid w:val="001C1354"/>
    <w:rsid w:val="001E05CB"/>
    <w:rsid w:val="001E64DA"/>
    <w:rsid w:val="001F6BB1"/>
    <w:rsid w:val="0021245E"/>
    <w:rsid w:val="00232D9E"/>
    <w:rsid w:val="002370EC"/>
    <w:rsid w:val="00274638"/>
    <w:rsid w:val="002B5590"/>
    <w:rsid w:val="002C102B"/>
    <w:rsid w:val="00331BE9"/>
    <w:rsid w:val="00346C2A"/>
    <w:rsid w:val="00380F72"/>
    <w:rsid w:val="00395CBC"/>
    <w:rsid w:val="003D58A3"/>
    <w:rsid w:val="003E52DC"/>
    <w:rsid w:val="00420E92"/>
    <w:rsid w:val="00460D10"/>
    <w:rsid w:val="00467FCE"/>
    <w:rsid w:val="00470E8F"/>
    <w:rsid w:val="00497511"/>
    <w:rsid w:val="004A469C"/>
    <w:rsid w:val="004B0743"/>
    <w:rsid w:val="00565034"/>
    <w:rsid w:val="005C681D"/>
    <w:rsid w:val="005E251C"/>
    <w:rsid w:val="005E640B"/>
    <w:rsid w:val="006046F5"/>
    <w:rsid w:val="006105FC"/>
    <w:rsid w:val="00620A88"/>
    <w:rsid w:val="006405CC"/>
    <w:rsid w:val="00657C9B"/>
    <w:rsid w:val="00683BE7"/>
    <w:rsid w:val="00692437"/>
    <w:rsid w:val="006A5DDA"/>
    <w:rsid w:val="006D204B"/>
    <w:rsid w:val="006E1634"/>
    <w:rsid w:val="006F1DEC"/>
    <w:rsid w:val="007073B3"/>
    <w:rsid w:val="00734D1C"/>
    <w:rsid w:val="00783C06"/>
    <w:rsid w:val="007B78DF"/>
    <w:rsid w:val="007D1B5E"/>
    <w:rsid w:val="007F6A67"/>
    <w:rsid w:val="00801EB5"/>
    <w:rsid w:val="008049A8"/>
    <w:rsid w:val="00806299"/>
    <w:rsid w:val="00815F93"/>
    <w:rsid w:val="00823BD1"/>
    <w:rsid w:val="008336EC"/>
    <w:rsid w:val="00853F78"/>
    <w:rsid w:val="00866232"/>
    <w:rsid w:val="0086678A"/>
    <w:rsid w:val="008A34C9"/>
    <w:rsid w:val="008B0D31"/>
    <w:rsid w:val="008B2FC4"/>
    <w:rsid w:val="008E61A3"/>
    <w:rsid w:val="00900F4C"/>
    <w:rsid w:val="0092194E"/>
    <w:rsid w:val="00946971"/>
    <w:rsid w:val="00997632"/>
    <w:rsid w:val="009F4501"/>
    <w:rsid w:val="009F6429"/>
    <w:rsid w:val="009F7577"/>
    <w:rsid w:val="00A70BA7"/>
    <w:rsid w:val="00A729E2"/>
    <w:rsid w:val="00A7419F"/>
    <w:rsid w:val="00A76458"/>
    <w:rsid w:val="00A936E1"/>
    <w:rsid w:val="00AB4ACE"/>
    <w:rsid w:val="00AD2D93"/>
    <w:rsid w:val="00B01F47"/>
    <w:rsid w:val="00B227DA"/>
    <w:rsid w:val="00B47B3B"/>
    <w:rsid w:val="00B50C74"/>
    <w:rsid w:val="00B527F5"/>
    <w:rsid w:val="00B568F4"/>
    <w:rsid w:val="00BE1936"/>
    <w:rsid w:val="00BE5EAD"/>
    <w:rsid w:val="00C12070"/>
    <w:rsid w:val="00C1530A"/>
    <w:rsid w:val="00C221CB"/>
    <w:rsid w:val="00C6456F"/>
    <w:rsid w:val="00C71BF1"/>
    <w:rsid w:val="00CA291A"/>
    <w:rsid w:val="00CA4396"/>
    <w:rsid w:val="00CC4A26"/>
    <w:rsid w:val="00CE20BF"/>
    <w:rsid w:val="00CE28E5"/>
    <w:rsid w:val="00CE462B"/>
    <w:rsid w:val="00D4449A"/>
    <w:rsid w:val="00D57B78"/>
    <w:rsid w:val="00D6360B"/>
    <w:rsid w:val="00DC0575"/>
    <w:rsid w:val="00DF09D8"/>
    <w:rsid w:val="00E107D7"/>
    <w:rsid w:val="00E12722"/>
    <w:rsid w:val="00E13774"/>
    <w:rsid w:val="00E264CC"/>
    <w:rsid w:val="00E40F4F"/>
    <w:rsid w:val="00E41BA4"/>
    <w:rsid w:val="00E479E8"/>
    <w:rsid w:val="00E83776"/>
    <w:rsid w:val="00E91BF7"/>
    <w:rsid w:val="00EA0F73"/>
    <w:rsid w:val="00EA23FB"/>
    <w:rsid w:val="00EB1453"/>
    <w:rsid w:val="00EB4103"/>
    <w:rsid w:val="00EB647D"/>
    <w:rsid w:val="00EC1F2C"/>
    <w:rsid w:val="00F14F64"/>
    <w:rsid w:val="00F17AE7"/>
    <w:rsid w:val="00F21594"/>
    <w:rsid w:val="00F240D0"/>
    <w:rsid w:val="00F30A7D"/>
    <w:rsid w:val="00F50F13"/>
    <w:rsid w:val="00F60763"/>
    <w:rsid w:val="00FC0FE5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E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8E5"/>
    <w:rPr>
      <w:sz w:val="24"/>
      <w:szCs w:val="24"/>
    </w:rPr>
  </w:style>
  <w:style w:type="paragraph" w:styleId="a8">
    <w:name w:val="footer"/>
    <w:basedOn w:val="a"/>
    <w:link w:val="a9"/>
    <w:uiPriority w:val="99"/>
    <w:rsid w:val="00A74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19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5DD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A5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DD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A5DDA"/>
    <w:rPr>
      <w:b/>
      <w:sz w:val="32"/>
    </w:rPr>
  </w:style>
  <w:style w:type="character" w:customStyle="1" w:styleId="30">
    <w:name w:val="Заголовок 3 Знак"/>
    <w:basedOn w:val="a0"/>
    <w:link w:val="3"/>
    <w:rsid w:val="006A5DDA"/>
    <w:rPr>
      <w:b/>
      <w:sz w:val="24"/>
    </w:rPr>
  </w:style>
  <w:style w:type="table" w:styleId="ac">
    <w:name w:val="Table Grid"/>
    <w:basedOn w:val="a1"/>
    <w:uiPriority w:val="59"/>
    <w:rsid w:val="006A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6A5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A5D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5DDA"/>
  </w:style>
  <w:style w:type="character" w:customStyle="1" w:styleId="apple-converted-space">
    <w:name w:val="apple-converted-space"/>
    <w:rsid w:val="006A5DDA"/>
  </w:style>
  <w:style w:type="character" w:styleId="af">
    <w:name w:val="FollowedHyperlink"/>
    <w:uiPriority w:val="99"/>
    <w:unhideWhenUsed/>
    <w:rsid w:val="006A5DDA"/>
    <w:rPr>
      <w:color w:val="800080"/>
      <w:u w:val="single"/>
    </w:rPr>
  </w:style>
  <w:style w:type="character" w:styleId="af0">
    <w:name w:val="Strong"/>
    <w:uiPriority w:val="22"/>
    <w:qFormat/>
    <w:rsid w:val="006A5DDA"/>
    <w:rPr>
      <w:b/>
      <w:bCs/>
    </w:rPr>
  </w:style>
  <w:style w:type="character" w:styleId="af1">
    <w:name w:val="Emphasis"/>
    <w:uiPriority w:val="20"/>
    <w:qFormat/>
    <w:rsid w:val="006A5DDA"/>
    <w:rPr>
      <w:i/>
      <w:iCs/>
    </w:rPr>
  </w:style>
  <w:style w:type="paragraph" w:styleId="af2">
    <w:name w:val="List Paragraph"/>
    <w:basedOn w:val="a"/>
    <w:uiPriority w:val="34"/>
    <w:qFormat/>
    <w:rsid w:val="006A5DDA"/>
    <w:pPr>
      <w:ind w:left="720"/>
      <w:contextualSpacing/>
    </w:pPr>
  </w:style>
  <w:style w:type="paragraph" w:customStyle="1" w:styleId="12">
    <w:name w:val="Обычный1"/>
    <w:rsid w:val="009F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E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8E5"/>
    <w:rPr>
      <w:sz w:val="24"/>
      <w:szCs w:val="24"/>
    </w:rPr>
  </w:style>
  <w:style w:type="paragraph" w:styleId="a8">
    <w:name w:val="footer"/>
    <w:basedOn w:val="a"/>
    <w:link w:val="a9"/>
    <w:uiPriority w:val="99"/>
    <w:rsid w:val="00A74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19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5DD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A5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DD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A5DDA"/>
    <w:rPr>
      <w:b/>
      <w:sz w:val="32"/>
    </w:rPr>
  </w:style>
  <w:style w:type="character" w:customStyle="1" w:styleId="30">
    <w:name w:val="Заголовок 3 Знак"/>
    <w:basedOn w:val="a0"/>
    <w:link w:val="3"/>
    <w:rsid w:val="006A5DDA"/>
    <w:rPr>
      <w:b/>
      <w:sz w:val="24"/>
    </w:rPr>
  </w:style>
  <w:style w:type="table" w:styleId="ac">
    <w:name w:val="Table Grid"/>
    <w:basedOn w:val="a1"/>
    <w:uiPriority w:val="59"/>
    <w:rsid w:val="006A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6A5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A5D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5DDA"/>
  </w:style>
  <w:style w:type="character" w:customStyle="1" w:styleId="apple-converted-space">
    <w:name w:val="apple-converted-space"/>
    <w:rsid w:val="006A5DDA"/>
  </w:style>
  <w:style w:type="character" w:styleId="af">
    <w:name w:val="FollowedHyperlink"/>
    <w:uiPriority w:val="99"/>
    <w:unhideWhenUsed/>
    <w:rsid w:val="006A5DDA"/>
    <w:rPr>
      <w:color w:val="800080"/>
      <w:u w:val="single"/>
    </w:rPr>
  </w:style>
  <w:style w:type="character" w:styleId="af0">
    <w:name w:val="Strong"/>
    <w:uiPriority w:val="22"/>
    <w:qFormat/>
    <w:rsid w:val="006A5DDA"/>
    <w:rPr>
      <w:b/>
      <w:bCs/>
    </w:rPr>
  </w:style>
  <w:style w:type="character" w:styleId="af1">
    <w:name w:val="Emphasis"/>
    <w:uiPriority w:val="20"/>
    <w:qFormat/>
    <w:rsid w:val="006A5DDA"/>
    <w:rPr>
      <w:i/>
      <w:iCs/>
    </w:rPr>
  </w:style>
  <w:style w:type="paragraph" w:styleId="af2">
    <w:name w:val="List Paragraph"/>
    <w:basedOn w:val="a"/>
    <w:uiPriority w:val="34"/>
    <w:qFormat/>
    <w:rsid w:val="006A5DDA"/>
    <w:pPr>
      <w:ind w:left="720"/>
      <w:contextualSpacing/>
    </w:pPr>
  </w:style>
  <w:style w:type="paragraph" w:customStyle="1" w:styleId="12">
    <w:name w:val="Обычный1"/>
    <w:rsid w:val="009F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05F2517270A93F13F653BA2525AF6EAA1B4EB30CFB135F4D67804DD9nBG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05F2517270A93F13F653BA2525AF6EA91C4EB40DFA135F4D67804DD9B1249FA96CAA31C5n9G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4BB8-A864-4D87-AC80-DD6D98D6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7374</Words>
  <Characters>42032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Куранов</cp:lastModifiedBy>
  <cp:revision>13</cp:revision>
  <cp:lastPrinted>2017-03-02T08:47:00Z</cp:lastPrinted>
  <dcterms:created xsi:type="dcterms:W3CDTF">2022-03-29T05:35:00Z</dcterms:created>
  <dcterms:modified xsi:type="dcterms:W3CDTF">2022-04-12T18:43:00Z</dcterms:modified>
</cp:coreProperties>
</file>